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F7E53" w:rsidRPr="00C92CC5" w:rsidP="00DF7E53" w14:paraId="0C220F6B" w14:textId="77777777">
      <w:pPr>
        <w:ind w:left="0" w:firstLine="0"/>
        <w:jc w:val="center"/>
        <w:rPr>
          <w:rFonts w:ascii="Times New Roman" w:hAnsi="Times New Roman" w:cs="Times New Roman"/>
          <w:sz w:val="24"/>
          <w:szCs w:val="24"/>
        </w:rPr>
      </w:pPr>
    </w:p>
    <w:p w:rsidR="00DF7E53" w:rsidRPr="00C92CC5" w:rsidP="00DF7E53" w14:paraId="11B637E4" w14:textId="77777777">
      <w:pPr>
        <w:ind w:left="0" w:firstLine="0"/>
        <w:jc w:val="center"/>
        <w:rPr>
          <w:rFonts w:ascii="Times New Roman" w:hAnsi="Times New Roman" w:cs="Times New Roman"/>
          <w:sz w:val="24"/>
          <w:szCs w:val="24"/>
        </w:rPr>
      </w:pPr>
    </w:p>
    <w:p w:rsidR="00DF7E53" w:rsidRPr="00C92CC5" w:rsidP="00DF7E53" w14:paraId="168AEC43" w14:textId="77777777">
      <w:pPr>
        <w:ind w:left="0" w:firstLine="0"/>
        <w:jc w:val="center"/>
        <w:rPr>
          <w:rFonts w:ascii="Times New Roman" w:hAnsi="Times New Roman" w:cs="Times New Roman"/>
          <w:sz w:val="24"/>
          <w:szCs w:val="24"/>
        </w:rPr>
      </w:pPr>
    </w:p>
    <w:p w:rsidR="00DF7E53" w:rsidRPr="00C92CC5" w:rsidP="00DF7E53" w14:paraId="6A969649" w14:textId="77777777">
      <w:pPr>
        <w:ind w:left="0" w:firstLine="0"/>
        <w:jc w:val="center"/>
        <w:rPr>
          <w:rFonts w:ascii="Times New Roman" w:hAnsi="Times New Roman" w:cs="Times New Roman"/>
          <w:sz w:val="24"/>
          <w:szCs w:val="24"/>
        </w:rPr>
      </w:pPr>
    </w:p>
    <w:p w:rsidR="00DF7E53" w:rsidRPr="00C92CC5" w:rsidP="00DF7E53" w14:paraId="2E106775" w14:textId="77777777">
      <w:pPr>
        <w:ind w:left="0" w:firstLine="0"/>
        <w:jc w:val="center"/>
        <w:rPr>
          <w:rFonts w:ascii="Times New Roman" w:hAnsi="Times New Roman" w:cs="Times New Roman"/>
          <w:sz w:val="24"/>
          <w:szCs w:val="24"/>
        </w:rPr>
      </w:pPr>
    </w:p>
    <w:p w:rsidR="00DF7E53" w:rsidRPr="00C92CC5" w:rsidP="00DF7E53" w14:paraId="465DAD6C" w14:textId="77777777">
      <w:pPr>
        <w:ind w:left="0" w:firstLine="0"/>
        <w:jc w:val="center"/>
        <w:rPr>
          <w:rFonts w:ascii="Times New Roman" w:hAnsi="Times New Roman" w:cs="Times New Roman"/>
          <w:sz w:val="24"/>
          <w:szCs w:val="24"/>
        </w:rPr>
      </w:pPr>
    </w:p>
    <w:p w:rsidR="00DF7E53" w:rsidRPr="00C92CC5" w:rsidP="00DF7E53" w14:paraId="12D2F1BD" w14:textId="77777777">
      <w:pPr>
        <w:ind w:left="0" w:firstLine="0"/>
        <w:jc w:val="center"/>
        <w:rPr>
          <w:rFonts w:ascii="Times New Roman" w:hAnsi="Times New Roman" w:cs="Times New Roman"/>
          <w:sz w:val="24"/>
          <w:szCs w:val="24"/>
        </w:rPr>
      </w:pPr>
    </w:p>
    <w:p w:rsidR="00DF7E53" w:rsidRPr="00C92CC5" w:rsidP="00DF7E53" w14:paraId="4190898C" w14:textId="77777777">
      <w:pPr>
        <w:ind w:left="0" w:firstLine="0"/>
        <w:jc w:val="center"/>
        <w:rPr>
          <w:rFonts w:ascii="Times New Roman" w:hAnsi="Times New Roman" w:cs="Times New Roman"/>
          <w:sz w:val="24"/>
          <w:szCs w:val="24"/>
        </w:rPr>
      </w:pPr>
    </w:p>
    <w:p w:rsidR="00DF7E53" w:rsidRPr="00C92CC5" w:rsidP="00DF7E53" w14:paraId="60F987F0" w14:textId="77777777">
      <w:pPr>
        <w:ind w:left="0" w:firstLine="0"/>
        <w:jc w:val="center"/>
        <w:rPr>
          <w:rFonts w:ascii="Times New Roman" w:hAnsi="Times New Roman" w:cs="Times New Roman"/>
          <w:sz w:val="24"/>
          <w:szCs w:val="24"/>
        </w:rPr>
      </w:pPr>
    </w:p>
    <w:p w:rsidR="00DF7E53" w:rsidRPr="00C92CC5" w:rsidP="00DF7E53" w14:paraId="5FE0F859" w14:textId="77777777">
      <w:pPr>
        <w:ind w:left="0" w:firstLine="0"/>
        <w:jc w:val="center"/>
        <w:rPr>
          <w:rFonts w:ascii="Times New Roman" w:hAnsi="Times New Roman" w:cs="Times New Roman"/>
          <w:sz w:val="24"/>
          <w:szCs w:val="24"/>
        </w:rPr>
      </w:pPr>
    </w:p>
    <w:p w:rsidR="00DF7E53" w:rsidRPr="00C92CC5" w:rsidP="00DF7E53" w14:paraId="54A45954" w14:textId="77777777">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Social Determinants of Health</w:t>
      </w:r>
    </w:p>
    <w:p w:rsidR="00DF7E53" w:rsidRPr="00C92CC5" w:rsidP="00DF7E53" w14:paraId="4003D40A" w14:textId="77777777">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Student’s name</w:t>
      </w:r>
    </w:p>
    <w:p w:rsidR="00DF7E53" w:rsidRPr="00C92CC5" w:rsidP="00DF7E53" w14:paraId="6DEA6C61" w14:textId="77777777">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Institution</w:t>
      </w:r>
    </w:p>
    <w:p w:rsidR="00DF7E53" w:rsidRPr="00C92CC5" w:rsidP="00DF7E53" w14:paraId="554CC2E4" w14:textId="77777777">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Professor</w:t>
      </w:r>
    </w:p>
    <w:p w:rsidR="00DF7E53" w:rsidRPr="00C92CC5" w:rsidP="00DF7E53" w14:paraId="7CDD9631" w14:textId="77777777">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Course</w:t>
      </w:r>
    </w:p>
    <w:p w:rsidR="00DF7E53" w:rsidRPr="00C92CC5" w:rsidP="00DF7E53" w14:paraId="5BD7CF2F" w14:textId="77777777">
      <w:pPr>
        <w:ind w:left="0" w:firstLine="0"/>
        <w:jc w:val="center"/>
        <w:rPr>
          <w:rFonts w:ascii="Times New Roman" w:hAnsi="Times New Roman" w:cs="Times New Roman"/>
          <w:sz w:val="24"/>
          <w:szCs w:val="24"/>
        </w:rPr>
      </w:pPr>
      <w:r w:rsidRPr="00C92CC5">
        <w:rPr>
          <w:rFonts w:ascii="Times New Roman" w:hAnsi="Times New Roman" w:cs="Times New Roman"/>
          <w:sz w:val="24"/>
          <w:szCs w:val="24"/>
        </w:rPr>
        <w:t>Date</w:t>
      </w:r>
    </w:p>
    <w:p w:rsidR="00DF7E53" w:rsidRPr="00C92CC5" w:rsidP="003E25BC" w14:paraId="013421CF" w14:textId="77777777">
      <w:pPr>
        <w:ind w:left="0" w:firstLine="0"/>
        <w:rPr>
          <w:rFonts w:ascii="Times New Roman" w:hAnsi="Times New Roman" w:cs="Times New Roman"/>
          <w:b/>
          <w:bCs/>
          <w:sz w:val="24"/>
          <w:szCs w:val="24"/>
        </w:rPr>
      </w:pPr>
    </w:p>
    <w:p w:rsidR="00DF7E53" w:rsidRPr="00C92CC5" w:rsidP="003E25BC" w14:paraId="4801AC9C" w14:textId="77777777">
      <w:pPr>
        <w:ind w:left="0" w:firstLine="0"/>
        <w:rPr>
          <w:rFonts w:ascii="Times New Roman" w:hAnsi="Times New Roman" w:cs="Times New Roman"/>
          <w:b/>
          <w:bCs/>
          <w:sz w:val="24"/>
          <w:szCs w:val="24"/>
        </w:rPr>
      </w:pPr>
    </w:p>
    <w:p w:rsidR="00DF7E53" w:rsidRPr="00C92CC5" w:rsidP="003E25BC" w14:paraId="0347AF2C" w14:textId="77777777">
      <w:pPr>
        <w:ind w:left="0" w:firstLine="0"/>
        <w:rPr>
          <w:rFonts w:ascii="Times New Roman" w:hAnsi="Times New Roman" w:cs="Times New Roman"/>
          <w:b/>
          <w:bCs/>
          <w:sz w:val="24"/>
          <w:szCs w:val="24"/>
        </w:rPr>
      </w:pPr>
    </w:p>
    <w:p w:rsidR="00DF7E53" w:rsidRPr="00C92CC5" w:rsidP="003E25BC" w14:paraId="7017E966" w14:textId="77777777">
      <w:pPr>
        <w:ind w:left="0" w:firstLine="0"/>
        <w:rPr>
          <w:rFonts w:ascii="Times New Roman" w:hAnsi="Times New Roman" w:cs="Times New Roman"/>
          <w:b/>
          <w:bCs/>
          <w:sz w:val="24"/>
          <w:szCs w:val="24"/>
        </w:rPr>
      </w:pPr>
    </w:p>
    <w:p w:rsidR="00DF7E53" w:rsidRPr="00C92CC5" w:rsidP="003E25BC" w14:paraId="6061D3A8" w14:textId="77777777">
      <w:pPr>
        <w:ind w:left="0" w:firstLine="0"/>
        <w:rPr>
          <w:rFonts w:ascii="Times New Roman" w:hAnsi="Times New Roman" w:cs="Times New Roman"/>
          <w:b/>
          <w:bCs/>
          <w:sz w:val="24"/>
          <w:szCs w:val="24"/>
        </w:rPr>
      </w:pPr>
    </w:p>
    <w:p w:rsidR="00DF7E53" w:rsidRPr="00C92CC5" w:rsidP="003E25BC" w14:paraId="2401D0A4" w14:textId="77777777">
      <w:pPr>
        <w:ind w:left="0" w:firstLine="0"/>
        <w:rPr>
          <w:rFonts w:ascii="Times New Roman" w:hAnsi="Times New Roman" w:cs="Times New Roman"/>
          <w:b/>
          <w:bCs/>
          <w:sz w:val="24"/>
          <w:szCs w:val="24"/>
        </w:rPr>
      </w:pPr>
    </w:p>
    <w:p w:rsidR="00DF7E53" w:rsidRPr="00C92CC5" w:rsidP="003E25BC" w14:paraId="74ADD9AC" w14:textId="77777777">
      <w:pPr>
        <w:ind w:left="0" w:firstLine="0"/>
        <w:rPr>
          <w:rFonts w:ascii="Times New Roman" w:hAnsi="Times New Roman" w:cs="Times New Roman"/>
          <w:b/>
          <w:bCs/>
          <w:sz w:val="24"/>
          <w:szCs w:val="24"/>
        </w:rPr>
      </w:pPr>
    </w:p>
    <w:sdt>
      <w:sdtPr>
        <w:rPr>
          <w:rFonts w:ascii="Times New Roman" w:hAnsi="Times New Roman" w:eastAsiaTheme="minorHAnsi" w:cs="Times New Roman"/>
          <w:color w:val="auto"/>
          <w:sz w:val="24"/>
          <w:szCs w:val="24"/>
        </w:rPr>
        <w:id w:val="-1566629681"/>
        <w:docPartObj>
          <w:docPartGallery w:val="Table of Contents"/>
          <w:docPartUnique/>
        </w:docPartObj>
      </w:sdtPr>
      <w:sdtEndPr>
        <w:rPr>
          <w:b/>
          <w:bCs/>
          <w:noProof/>
        </w:rPr>
      </w:sdtEndPr>
      <w:sdtContent>
        <w:p w:rsidR="00C92CC5" w:rsidRPr="00C92CC5" w14:paraId="4C84A13B" w14:textId="77777777">
          <w:pPr>
            <w:pStyle w:val="TOCHeading"/>
            <w:rPr>
              <w:rFonts w:ascii="Times New Roman" w:hAnsi="Times New Roman" w:cs="Times New Roman"/>
              <w:color w:val="auto"/>
              <w:sz w:val="24"/>
              <w:szCs w:val="24"/>
            </w:rPr>
          </w:pPr>
          <w:r w:rsidRPr="00C92CC5">
            <w:rPr>
              <w:rFonts w:ascii="Times New Roman" w:hAnsi="Times New Roman" w:cs="Times New Roman"/>
              <w:color w:val="auto"/>
              <w:sz w:val="24"/>
              <w:szCs w:val="24"/>
            </w:rPr>
            <w:t>Table of Contents</w:t>
          </w:r>
        </w:p>
        <w:p w:rsidR="00CA63F7" w14:paraId="172A371E" w14:textId="77777777">
          <w:pPr>
            <w:pStyle w:val="TOC1"/>
            <w:tabs>
              <w:tab w:val="right" w:leader="dot" w:pos="9350"/>
            </w:tabs>
            <w:rPr>
              <w:rFonts w:eastAsiaTheme="minorEastAsia"/>
              <w:noProof/>
            </w:rPr>
          </w:pPr>
          <w:r w:rsidRPr="00C92CC5">
            <w:rPr>
              <w:rFonts w:ascii="Times New Roman" w:hAnsi="Times New Roman" w:cs="Times New Roman"/>
              <w:sz w:val="24"/>
              <w:szCs w:val="24"/>
            </w:rPr>
            <w:fldChar w:fldCharType="begin"/>
          </w:r>
          <w:r w:rsidRPr="00C92CC5">
            <w:rPr>
              <w:rFonts w:ascii="Times New Roman" w:hAnsi="Times New Roman" w:cs="Times New Roman"/>
              <w:sz w:val="24"/>
              <w:szCs w:val="24"/>
            </w:rPr>
            <w:instrText xml:space="preserve"> TOC \o "1-3" \h \z \u </w:instrText>
          </w:r>
          <w:r w:rsidRPr="00C92CC5">
            <w:rPr>
              <w:rFonts w:ascii="Times New Roman" w:hAnsi="Times New Roman" w:cs="Times New Roman"/>
              <w:sz w:val="24"/>
              <w:szCs w:val="24"/>
            </w:rPr>
            <w:fldChar w:fldCharType="separate"/>
          </w:r>
          <w:hyperlink w:anchor="_Toc68835429" w:history="1">
            <w:r w:rsidRPr="00CA72B3">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_Toc68835429 \h </w:instrText>
            </w:r>
            <w:r>
              <w:rPr>
                <w:noProof/>
                <w:webHidden/>
              </w:rPr>
              <w:fldChar w:fldCharType="separate"/>
            </w:r>
            <w:r>
              <w:rPr>
                <w:noProof/>
                <w:webHidden/>
              </w:rPr>
              <w:t>4</w:t>
            </w:r>
            <w:r>
              <w:rPr>
                <w:noProof/>
                <w:webHidden/>
              </w:rPr>
              <w:fldChar w:fldCharType="end"/>
            </w:r>
          </w:hyperlink>
        </w:p>
        <w:p w:rsidR="00CA63F7" w14:paraId="499135D7" w14:textId="77777777">
          <w:pPr>
            <w:pStyle w:val="TOC1"/>
            <w:tabs>
              <w:tab w:val="right" w:leader="dot" w:pos="9350"/>
            </w:tabs>
            <w:rPr>
              <w:rFonts w:eastAsiaTheme="minorEastAsia"/>
              <w:noProof/>
            </w:rPr>
          </w:pPr>
          <w:hyperlink w:anchor="_Toc68835430" w:history="1">
            <w:r w:rsidRPr="00CA72B3" w:rsidR="00FE4E54">
              <w:rPr>
                <w:rStyle w:val="Hyperlink"/>
                <w:rFonts w:ascii="Times New Roman" w:hAnsi="Times New Roman" w:cs="Times New Roman"/>
                <w:b/>
                <w:bCs/>
                <w:noProof/>
              </w:rPr>
              <w:t>Determinants of health</w:t>
            </w:r>
            <w:r w:rsidR="00FE4E54">
              <w:rPr>
                <w:noProof/>
                <w:webHidden/>
              </w:rPr>
              <w:tab/>
            </w:r>
            <w:r w:rsidR="00FE4E54">
              <w:rPr>
                <w:noProof/>
                <w:webHidden/>
              </w:rPr>
              <w:fldChar w:fldCharType="begin"/>
            </w:r>
            <w:r w:rsidR="00FE4E54">
              <w:rPr>
                <w:noProof/>
                <w:webHidden/>
              </w:rPr>
              <w:instrText xml:space="preserve"> PAGEREF _Toc68835430 \h </w:instrText>
            </w:r>
            <w:r w:rsidR="00FE4E54">
              <w:rPr>
                <w:noProof/>
                <w:webHidden/>
              </w:rPr>
              <w:fldChar w:fldCharType="separate"/>
            </w:r>
            <w:r w:rsidR="00FE4E54">
              <w:rPr>
                <w:noProof/>
                <w:webHidden/>
              </w:rPr>
              <w:t>5</w:t>
            </w:r>
            <w:r w:rsidR="00FE4E54">
              <w:rPr>
                <w:noProof/>
                <w:webHidden/>
              </w:rPr>
              <w:fldChar w:fldCharType="end"/>
            </w:r>
          </w:hyperlink>
        </w:p>
        <w:p w:rsidR="00CA63F7" w14:paraId="62CB5EEE" w14:textId="77777777">
          <w:pPr>
            <w:pStyle w:val="TOC1"/>
            <w:tabs>
              <w:tab w:val="right" w:leader="dot" w:pos="9350"/>
            </w:tabs>
            <w:rPr>
              <w:rFonts w:eastAsiaTheme="minorEastAsia"/>
              <w:noProof/>
            </w:rPr>
          </w:pPr>
          <w:hyperlink w:anchor="_Toc68835431" w:history="1">
            <w:r w:rsidRPr="00CA72B3" w:rsidR="00FE4E54">
              <w:rPr>
                <w:rStyle w:val="Hyperlink"/>
                <w:rFonts w:ascii="Times New Roman" w:hAnsi="Times New Roman" w:cs="Times New Roman"/>
                <w:b/>
                <w:bCs/>
                <w:noProof/>
              </w:rPr>
              <w:t>Social determinants of health</w:t>
            </w:r>
            <w:r w:rsidR="00FE4E54">
              <w:rPr>
                <w:noProof/>
                <w:webHidden/>
              </w:rPr>
              <w:tab/>
            </w:r>
            <w:r w:rsidR="00FE4E54">
              <w:rPr>
                <w:noProof/>
                <w:webHidden/>
              </w:rPr>
              <w:fldChar w:fldCharType="begin"/>
            </w:r>
            <w:r w:rsidR="00FE4E54">
              <w:rPr>
                <w:noProof/>
                <w:webHidden/>
              </w:rPr>
              <w:instrText xml:space="preserve"> PAGEREF _Toc68835431 \h </w:instrText>
            </w:r>
            <w:r w:rsidR="00FE4E54">
              <w:rPr>
                <w:noProof/>
                <w:webHidden/>
              </w:rPr>
              <w:fldChar w:fldCharType="separate"/>
            </w:r>
            <w:r w:rsidR="00FE4E54">
              <w:rPr>
                <w:noProof/>
                <w:webHidden/>
              </w:rPr>
              <w:t>5</w:t>
            </w:r>
            <w:r w:rsidR="00FE4E54">
              <w:rPr>
                <w:noProof/>
                <w:webHidden/>
              </w:rPr>
              <w:fldChar w:fldCharType="end"/>
            </w:r>
          </w:hyperlink>
        </w:p>
        <w:p w:rsidR="00CA63F7" w14:paraId="2F05CAE5" w14:textId="77777777">
          <w:pPr>
            <w:pStyle w:val="TOC2"/>
            <w:tabs>
              <w:tab w:val="right" w:leader="dot" w:pos="9350"/>
            </w:tabs>
            <w:rPr>
              <w:rFonts w:eastAsiaTheme="minorEastAsia"/>
              <w:noProof/>
            </w:rPr>
          </w:pPr>
          <w:hyperlink w:anchor="_Toc68835432" w:history="1">
            <w:r w:rsidRPr="00CA72B3" w:rsidR="00FE4E54">
              <w:rPr>
                <w:rStyle w:val="Hyperlink"/>
                <w:rFonts w:ascii="Times New Roman" w:hAnsi="Times New Roman" w:cs="Times New Roman"/>
                <w:b/>
                <w:bCs/>
                <w:noProof/>
              </w:rPr>
              <w:t>Individual lifestyle factors</w:t>
            </w:r>
            <w:r w:rsidR="00FE4E54">
              <w:rPr>
                <w:noProof/>
                <w:webHidden/>
              </w:rPr>
              <w:tab/>
            </w:r>
            <w:r w:rsidR="00FE4E54">
              <w:rPr>
                <w:noProof/>
                <w:webHidden/>
              </w:rPr>
              <w:fldChar w:fldCharType="begin"/>
            </w:r>
            <w:r w:rsidR="00FE4E54">
              <w:rPr>
                <w:noProof/>
                <w:webHidden/>
              </w:rPr>
              <w:instrText xml:space="preserve"> PAGEREF _Toc68835432 \h </w:instrText>
            </w:r>
            <w:r w:rsidR="00FE4E54">
              <w:rPr>
                <w:noProof/>
                <w:webHidden/>
              </w:rPr>
              <w:fldChar w:fldCharType="separate"/>
            </w:r>
            <w:r w:rsidR="00FE4E54">
              <w:rPr>
                <w:noProof/>
                <w:webHidden/>
              </w:rPr>
              <w:t>6</w:t>
            </w:r>
            <w:r w:rsidR="00FE4E54">
              <w:rPr>
                <w:noProof/>
                <w:webHidden/>
              </w:rPr>
              <w:fldChar w:fldCharType="end"/>
            </w:r>
          </w:hyperlink>
        </w:p>
        <w:p w:rsidR="00CA63F7" w14:paraId="0C458564" w14:textId="77777777">
          <w:pPr>
            <w:pStyle w:val="TOC3"/>
            <w:tabs>
              <w:tab w:val="right" w:leader="dot" w:pos="9350"/>
            </w:tabs>
            <w:rPr>
              <w:rFonts w:eastAsiaTheme="minorEastAsia"/>
              <w:noProof/>
            </w:rPr>
          </w:pPr>
          <w:hyperlink w:anchor="_Toc68835433" w:history="1">
            <w:r w:rsidRPr="00CA72B3" w:rsidR="00FE4E54">
              <w:rPr>
                <w:rStyle w:val="Hyperlink"/>
                <w:rFonts w:ascii="Times New Roman" w:hAnsi="Times New Roman" w:cs="Times New Roman"/>
                <w:b/>
                <w:bCs/>
                <w:noProof/>
              </w:rPr>
              <w:t>Relevant policy and parliament Act</w:t>
            </w:r>
            <w:r w:rsidR="00FE4E54">
              <w:rPr>
                <w:noProof/>
                <w:webHidden/>
              </w:rPr>
              <w:tab/>
            </w:r>
            <w:r w:rsidR="00FE4E54">
              <w:rPr>
                <w:noProof/>
                <w:webHidden/>
              </w:rPr>
              <w:fldChar w:fldCharType="begin"/>
            </w:r>
            <w:r w:rsidR="00FE4E54">
              <w:rPr>
                <w:noProof/>
                <w:webHidden/>
              </w:rPr>
              <w:instrText xml:space="preserve"> PAGEREF _Toc68835433 \h </w:instrText>
            </w:r>
            <w:r w:rsidR="00FE4E54">
              <w:rPr>
                <w:noProof/>
                <w:webHidden/>
              </w:rPr>
              <w:fldChar w:fldCharType="separate"/>
            </w:r>
            <w:r w:rsidR="00FE4E54">
              <w:rPr>
                <w:noProof/>
                <w:webHidden/>
              </w:rPr>
              <w:t>7</w:t>
            </w:r>
            <w:r w:rsidR="00FE4E54">
              <w:rPr>
                <w:noProof/>
                <w:webHidden/>
              </w:rPr>
              <w:fldChar w:fldCharType="end"/>
            </w:r>
          </w:hyperlink>
        </w:p>
        <w:p w:rsidR="00CA63F7" w14:paraId="621B0AC4" w14:textId="77777777">
          <w:pPr>
            <w:pStyle w:val="TOC3"/>
            <w:tabs>
              <w:tab w:val="right" w:leader="dot" w:pos="9350"/>
            </w:tabs>
            <w:rPr>
              <w:rFonts w:eastAsiaTheme="minorEastAsia"/>
              <w:noProof/>
            </w:rPr>
          </w:pPr>
          <w:hyperlink w:anchor="_Toc68835434" w:history="1">
            <w:r w:rsidRPr="00CA72B3" w:rsidR="00FE4E54">
              <w:rPr>
                <w:rStyle w:val="Hyperlink"/>
                <w:rFonts w:ascii="Times New Roman" w:hAnsi="Times New Roman" w:cs="Times New Roman"/>
                <w:b/>
                <w:bCs/>
                <w:noProof/>
              </w:rPr>
              <w:t>Relevant professional guidance</w:t>
            </w:r>
            <w:r w:rsidR="00FE4E54">
              <w:rPr>
                <w:noProof/>
                <w:webHidden/>
              </w:rPr>
              <w:tab/>
            </w:r>
            <w:r w:rsidR="00FE4E54">
              <w:rPr>
                <w:noProof/>
                <w:webHidden/>
              </w:rPr>
              <w:fldChar w:fldCharType="begin"/>
            </w:r>
            <w:r w:rsidR="00FE4E54">
              <w:rPr>
                <w:noProof/>
                <w:webHidden/>
              </w:rPr>
              <w:instrText xml:space="preserve"> PAGEREF _Toc68835434 \h </w:instrText>
            </w:r>
            <w:r w:rsidR="00FE4E54">
              <w:rPr>
                <w:noProof/>
                <w:webHidden/>
              </w:rPr>
              <w:fldChar w:fldCharType="separate"/>
            </w:r>
            <w:r w:rsidR="00FE4E54">
              <w:rPr>
                <w:noProof/>
                <w:webHidden/>
              </w:rPr>
              <w:t>8</w:t>
            </w:r>
            <w:r w:rsidR="00FE4E54">
              <w:rPr>
                <w:noProof/>
                <w:webHidden/>
              </w:rPr>
              <w:fldChar w:fldCharType="end"/>
            </w:r>
          </w:hyperlink>
        </w:p>
        <w:p w:rsidR="00CA63F7" w14:paraId="4278FF4F" w14:textId="77777777">
          <w:pPr>
            <w:pStyle w:val="TOC2"/>
            <w:tabs>
              <w:tab w:val="right" w:leader="dot" w:pos="9350"/>
            </w:tabs>
            <w:rPr>
              <w:rFonts w:eastAsiaTheme="minorEastAsia"/>
              <w:noProof/>
            </w:rPr>
          </w:pPr>
          <w:hyperlink w:anchor="_Toc68835435" w:history="1">
            <w:r w:rsidRPr="00CA72B3" w:rsidR="00FE4E54">
              <w:rPr>
                <w:rStyle w:val="Hyperlink"/>
                <w:rFonts w:ascii="Times New Roman" w:hAnsi="Times New Roman" w:cs="Times New Roman"/>
                <w:b/>
                <w:bCs/>
                <w:noProof/>
              </w:rPr>
              <w:t>Unemployment and employment</w:t>
            </w:r>
            <w:r w:rsidR="00FE4E54">
              <w:rPr>
                <w:noProof/>
                <w:webHidden/>
              </w:rPr>
              <w:tab/>
            </w:r>
            <w:r w:rsidR="00FE4E54">
              <w:rPr>
                <w:noProof/>
                <w:webHidden/>
              </w:rPr>
              <w:fldChar w:fldCharType="begin"/>
            </w:r>
            <w:r w:rsidR="00FE4E54">
              <w:rPr>
                <w:noProof/>
                <w:webHidden/>
              </w:rPr>
              <w:instrText xml:space="preserve"> PAGEREF _Toc68835435 \h </w:instrText>
            </w:r>
            <w:r w:rsidR="00FE4E54">
              <w:rPr>
                <w:noProof/>
                <w:webHidden/>
              </w:rPr>
              <w:fldChar w:fldCharType="separate"/>
            </w:r>
            <w:r w:rsidR="00FE4E54">
              <w:rPr>
                <w:noProof/>
                <w:webHidden/>
              </w:rPr>
              <w:t>9</w:t>
            </w:r>
            <w:r w:rsidR="00FE4E54">
              <w:rPr>
                <w:noProof/>
                <w:webHidden/>
              </w:rPr>
              <w:fldChar w:fldCharType="end"/>
            </w:r>
          </w:hyperlink>
        </w:p>
        <w:p w:rsidR="00CA63F7" w14:paraId="36E74813" w14:textId="77777777">
          <w:pPr>
            <w:pStyle w:val="TOC3"/>
            <w:tabs>
              <w:tab w:val="right" w:leader="dot" w:pos="9350"/>
            </w:tabs>
            <w:rPr>
              <w:rFonts w:eastAsiaTheme="minorEastAsia"/>
              <w:noProof/>
            </w:rPr>
          </w:pPr>
          <w:hyperlink w:anchor="_Toc68835436" w:history="1">
            <w:r w:rsidRPr="00CA72B3" w:rsidR="00FE4E54">
              <w:rPr>
                <w:rStyle w:val="Hyperlink"/>
                <w:rFonts w:ascii="Times New Roman" w:hAnsi="Times New Roman" w:cs="Times New Roman"/>
                <w:b/>
                <w:bCs/>
                <w:noProof/>
              </w:rPr>
              <w:t>Relevant government policies to ensure good pay</w:t>
            </w:r>
            <w:r w:rsidR="00FE4E54">
              <w:rPr>
                <w:noProof/>
                <w:webHidden/>
              </w:rPr>
              <w:tab/>
            </w:r>
            <w:r w:rsidR="00FE4E54">
              <w:rPr>
                <w:noProof/>
                <w:webHidden/>
              </w:rPr>
              <w:fldChar w:fldCharType="begin"/>
            </w:r>
            <w:r w:rsidR="00FE4E54">
              <w:rPr>
                <w:noProof/>
                <w:webHidden/>
              </w:rPr>
              <w:instrText xml:space="preserve"> PAGEREF _Toc68835436 \h </w:instrText>
            </w:r>
            <w:r w:rsidR="00FE4E54">
              <w:rPr>
                <w:noProof/>
                <w:webHidden/>
              </w:rPr>
              <w:fldChar w:fldCharType="separate"/>
            </w:r>
            <w:r w:rsidR="00FE4E54">
              <w:rPr>
                <w:noProof/>
                <w:webHidden/>
              </w:rPr>
              <w:t>10</w:t>
            </w:r>
            <w:r w:rsidR="00FE4E54">
              <w:rPr>
                <w:noProof/>
                <w:webHidden/>
              </w:rPr>
              <w:fldChar w:fldCharType="end"/>
            </w:r>
          </w:hyperlink>
        </w:p>
        <w:p w:rsidR="00CA63F7" w14:paraId="61C4DA97" w14:textId="77777777">
          <w:pPr>
            <w:pStyle w:val="TOC3"/>
            <w:tabs>
              <w:tab w:val="right" w:leader="dot" w:pos="9350"/>
            </w:tabs>
            <w:rPr>
              <w:rFonts w:eastAsiaTheme="minorEastAsia"/>
              <w:noProof/>
            </w:rPr>
          </w:pPr>
          <w:hyperlink w:anchor="_Toc68835437" w:history="1">
            <w:r w:rsidRPr="00CA72B3" w:rsidR="00FE4E54">
              <w:rPr>
                <w:rStyle w:val="Hyperlink"/>
                <w:rFonts w:ascii="Times New Roman" w:hAnsi="Times New Roman" w:cs="Times New Roman"/>
                <w:b/>
                <w:bCs/>
                <w:noProof/>
              </w:rPr>
              <w:t>Professional guidance</w:t>
            </w:r>
            <w:r w:rsidR="00FE4E54">
              <w:rPr>
                <w:noProof/>
                <w:webHidden/>
              </w:rPr>
              <w:tab/>
            </w:r>
            <w:r w:rsidR="00FE4E54">
              <w:rPr>
                <w:noProof/>
                <w:webHidden/>
              </w:rPr>
              <w:fldChar w:fldCharType="begin"/>
            </w:r>
            <w:r w:rsidR="00FE4E54">
              <w:rPr>
                <w:noProof/>
                <w:webHidden/>
              </w:rPr>
              <w:instrText xml:space="preserve"> PAGEREF _Toc68835437 \h </w:instrText>
            </w:r>
            <w:r w:rsidR="00FE4E54">
              <w:rPr>
                <w:noProof/>
                <w:webHidden/>
              </w:rPr>
              <w:fldChar w:fldCharType="separate"/>
            </w:r>
            <w:r w:rsidR="00FE4E54">
              <w:rPr>
                <w:noProof/>
                <w:webHidden/>
              </w:rPr>
              <w:t>11</w:t>
            </w:r>
            <w:r w:rsidR="00FE4E54">
              <w:rPr>
                <w:noProof/>
                <w:webHidden/>
              </w:rPr>
              <w:fldChar w:fldCharType="end"/>
            </w:r>
          </w:hyperlink>
        </w:p>
        <w:p w:rsidR="00CA63F7" w14:paraId="5802BCF4" w14:textId="77777777">
          <w:pPr>
            <w:pStyle w:val="TOC2"/>
            <w:tabs>
              <w:tab w:val="right" w:leader="dot" w:pos="9350"/>
            </w:tabs>
            <w:rPr>
              <w:rFonts w:eastAsiaTheme="minorEastAsia"/>
              <w:noProof/>
            </w:rPr>
          </w:pPr>
          <w:hyperlink w:anchor="_Toc68835438" w:history="1">
            <w:r w:rsidRPr="00CA72B3" w:rsidR="00FE4E54">
              <w:rPr>
                <w:rStyle w:val="Hyperlink"/>
                <w:rFonts w:ascii="Times New Roman" w:hAnsi="Times New Roman" w:cs="Times New Roman"/>
                <w:b/>
                <w:bCs/>
                <w:noProof/>
              </w:rPr>
              <w:t>Living and working conditions</w:t>
            </w:r>
            <w:r w:rsidR="00FE4E54">
              <w:rPr>
                <w:noProof/>
                <w:webHidden/>
              </w:rPr>
              <w:tab/>
            </w:r>
            <w:r w:rsidR="00FE4E54">
              <w:rPr>
                <w:noProof/>
                <w:webHidden/>
              </w:rPr>
              <w:fldChar w:fldCharType="begin"/>
            </w:r>
            <w:r w:rsidR="00FE4E54">
              <w:rPr>
                <w:noProof/>
                <w:webHidden/>
              </w:rPr>
              <w:instrText xml:space="preserve"> PAGEREF _Toc68835438 \h </w:instrText>
            </w:r>
            <w:r w:rsidR="00FE4E54">
              <w:rPr>
                <w:noProof/>
                <w:webHidden/>
              </w:rPr>
              <w:fldChar w:fldCharType="separate"/>
            </w:r>
            <w:r w:rsidR="00FE4E54">
              <w:rPr>
                <w:noProof/>
                <w:webHidden/>
              </w:rPr>
              <w:t>11</w:t>
            </w:r>
            <w:r w:rsidR="00FE4E54">
              <w:rPr>
                <w:noProof/>
                <w:webHidden/>
              </w:rPr>
              <w:fldChar w:fldCharType="end"/>
            </w:r>
          </w:hyperlink>
        </w:p>
        <w:p w:rsidR="00CA63F7" w14:paraId="7C17BE45" w14:textId="77777777">
          <w:pPr>
            <w:pStyle w:val="TOC3"/>
            <w:tabs>
              <w:tab w:val="right" w:leader="dot" w:pos="9350"/>
            </w:tabs>
            <w:rPr>
              <w:rFonts w:eastAsiaTheme="minorEastAsia"/>
              <w:noProof/>
            </w:rPr>
          </w:pPr>
          <w:hyperlink w:anchor="_Toc68835439" w:history="1">
            <w:r w:rsidRPr="00CA72B3" w:rsidR="00FE4E54">
              <w:rPr>
                <w:rStyle w:val="Hyperlink"/>
                <w:rFonts w:ascii="Times New Roman" w:hAnsi="Times New Roman" w:cs="Times New Roman"/>
                <w:b/>
                <w:bCs/>
                <w:noProof/>
              </w:rPr>
              <w:t>Policies to ensure proper living and working conditions</w:t>
            </w:r>
            <w:r w:rsidR="00FE4E54">
              <w:rPr>
                <w:noProof/>
                <w:webHidden/>
              </w:rPr>
              <w:tab/>
            </w:r>
            <w:r w:rsidR="00FE4E54">
              <w:rPr>
                <w:noProof/>
                <w:webHidden/>
              </w:rPr>
              <w:fldChar w:fldCharType="begin"/>
            </w:r>
            <w:r w:rsidR="00FE4E54">
              <w:rPr>
                <w:noProof/>
                <w:webHidden/>
              </w:rPr>
              <w:instrText xml:space="preserve"> PAGEREF _Toc68835439 \h </w:instrText>
            </w:r>
            <w:r w:rsidR="00FE4E54">
              <w:rPr>
                <w:noProof/>
                <w:webHidden/>
              </w:rPr>
              <w:fldChar w:fldCharType="separate"/>
            </w:r>
            <w:r w:rsidR="00FE4E54">
              <w:rPr>
                <w:noProof/>
                <w:webHidden/>
              </w:rPr>
              <w:t>12</w:t>
            </w:r>
            <w:r w:rsidR="00FE4E54">
              <w:rPr>
                <w:noProof/>
                <w:webHidden/>
              </w:rPr>
              <w:fldChar w:fldCharType="end"/>
            </w:r>
          </w:hyperlink>
        </w:p>
        <w:p w:rsidR="00CA63F7" w14:paraId="35EB50E8" w14:textId="77777777">
          <w:pPr>
            <w:pStyle w:val="TOC3"/>
            <w:tabs>
              <w:tab w:val="right" w:leader="dot" w:pos="9350"/>
            </w:tabs>
            <w:rPr>
              <w:rFonts w:eastAsiaTheme="minorEastAsia"/>
              <w:noProof/>
            </w:rPr>
          </w:pPr>
          <w:hyperlink w:anchor="_Toc68835440" w:history="1">
            <w:r w:rsidRPr="00CA72B3" w:rsidR="00FE4E54">
              <w:rPr>
                <w:rStyle w:val="Hyperlink"/>
                <w:rFonts w:ascii="Times New Roman" w:hAnsi="Times New Roman" w:cs="Times New Roman"/>
                <w:b/>
                <w:bCs/>
                <w:noProof/>
              </w:rPr>
              <w:t>Healthcare support</w:t>
            </w:r>
            <w:r w:rsidR="00FE4E54">
              <w:rPr>
                <w:noProof/>
                <w:webHidden/>
              </w:rPr>
              <w:tab/>
            </w:r>
            <w:r w:rsidR="00FE4E54">
              <w:rPr>
                <w:noProof/>
                <w:webHidden/>
              </w:rPr>
              <w:fldChar w:fldCharType="begin"/>
            </w:r>
            <w:r w:rsidR="00FE4E54">
              <w:rPr>
                <w:noProof/>
                <w:webHidden/>
              </w:rPr>
              <w:instrText xml:space="preserve"> PAGEREF _Toc68835440 \h </w:instrText>
            </w:r>
            <w:r w:rsidR="00FE4E54">
              <w:rPr>
                <w:noProof/>
                <w:webHidden/>
              </w:rPr>
              <w:fldChar w:fldCharType="separate"/>
            </w:r>
            <w:r w:rsidR="00FE4E54">
              <w:rPr>
                <w:noProof/>
                <w:webHidden/>
              </w:rPr>
              <w:t>13</w:t>
            </w:r>
            <w:r w:rsidR="00FE4E54">
              <w:rPr>
                <w:noProof/>
                <w:webHidden/>
              </w:rPr>
              <w:fldChar w:fldCharType="end"/>
            </w:r>
          </w:hyperlink>
        </w:p>
        <w:p w:rsidR="00CA63F7" w14:paraId="1F8BA73B" w14:textId="77777777">
          <w:pPr>
            <w:pStyle w:val="TOC2"/>
            <w:tabs>
              <w:tab w:val="right" w:leader="dot" w:pos="9350"/>
            </w:tabs>
            <w:rPr>
              <w:rFonts w:eastAsiaTheme="minorEastAsia"/>
              <w:noProof/>
            </w:rPr>
          </w:pPr>
          <w:hyperlink w:anchor="_Toc68835441" w:history="1">
            <w:r w:rsidRPr="00CA72B3" w:rsidR="00FE4E54">
              <w:rPr>
                <w:rStyle w:val="Hyperlink"/>
                <w:rFonts w:ascii="Times New Roman" w:hAnsi="Times New Roman" w:cs="Times New Roman"/>
                <w:b/>
                <w:bCs/>
                <w:noProof/>
              </w:rPr>
              <w:t>Early life and social exclusion</w:t>
            </w:r>
            <w:r w:rsidR="00FE4E54">
              <w:rPr>
                <w:noProof/>
                <w:webHidden/>
              </w:rPr>
              <w:tab/>
            </w:r>
            <w:r w:rsidR="00FE4E54">
              <w:rPr>
                <w:noProof/>
                <w:webHidden/>
              </w:rPr>
              <w:fldChar w:fldCharType="begin"/>
            </w:r>
            <w:r w:rsidR="00FE4E54">
              <w:rPr>
                <w:noProof/>
                <w:webHidden/>
              </w:rPr>
              <w:instrText xml:space="preserve"> PAGEREF _Toc68835441 \h </w:instrText>
            </w:r>
            <w:r w:rsidR="00FE4E54">
              <w:rPr>
                <w:noProof/>
                <w:webHidden/>
              </w:rPr>
              <w:fldChar w:fldCharType="separate"/>
            </w:r>
            <w:r w:rsidR="00FE4E54">
              <w:rPr>
                <w:noProof/>
                <w:webHidden/>
              </w:rPr>
              <w:t>14</w:t>
            </w:r>
            <w:r w:rsidR="00FE4E54">
              <w:rPr>
                <w:noProof/>
                <w:webHidden/>
              </w:rPr>
              <w:fldChar w:fldCharType="end"/>
            </w:r>
          </w:hyperlink>
        </w:p>
        <w:p w:rsidR="00CA63F7" w14:paraId="4B9B38D5" w14:textId="77777777">
          <w:pPr>
            <w:pStyle w:val="TOC3"/>
            <w:tabs>
              <w:tab w:val="right" w:leader="dot" w:pos="9350"/>
            </w:tabs>
            <w:rPr>
              <w:rFonts w:eastAsiaTheme="minorEastAsia"/>
              <w:noProof/>
            </w:rPr>
          </w:pPr>
          <w:hyperlink w:anchor="_Toc68835442" w:history="1">
            <w:r w:rsidRPr="00CA72B3" w:rsidR="00FE4E54">
              <w:rPr>
                <w:rStyle w:val="Hyperlink"/>
                <w:rFonts w:ascii="Times New Roman" w:hAnsi="Times New Roman" w:cs="Times New Roman"/>
                <w:b/>
                <w:bCs/>
                <w:noProof/>
              </w:rPr>
              <w:t>Policy implications on the early life and socialism</w:t>
            </w:r>
            <w:r w:rsidR="00FE4E54">
              <w:rPr>
                <w:noProof/>
                <w:webHidden/>
              </w:rPr>
              <w:tab/>
            </w:r>
            <w:r w:rsidR="00FE4E54">
              <w:rPr>
                <w:noProof/>
                <w:webHidden/>
              </w:rPr>
              <w:fldChar w:fldCharType="begin"/>
            </w:r>
            <w:r w:rsidR="00FE4E54">
              <w:rPr>
                <w:noProof/>
                <w:webHidden/>
              </w:rPr>
              <w:instrText xml:space="preserve"> PAGEREF _Toc68835442 \h </w:instrText>
            </w:r>
            <w:r w:rsidR="00FE4E54">
              <w:rPr>
                <w:noProof/>
                <w:webHidden/>
              </w:rPr>
              <w:fldChar w:fldCharType="separate"/>
            </w:r>
            <w:r w:rsidR="00FE4E54">
              <w:rPr>
                <w:noProof/>
                <w:webHidden/>
              </w:rPr>
              <w:t>15</w:t>
            </w:r>
            <w:r w:rsidR="00FE4E54">
              <w:rPr>
                <w:noProof/>
                <w:webHidden/>
              </w:rPr>
              <w:fldChar w:fldCharType="end"/>
            </w:r>
          </w:hyperlink>
        </w:p>
        <w:p w:rsidR="00CA63F7" w14:paraId="1CE01846" w14:textId="77777777">
          <w:pPr>
            <w:pStyle w:val="TOC3"/>
            <w:tabs>
              <w:tab w:val="right" w:leader="dot" w:pos="9350"/>
            </w:tabs>
            <w:rPr>
              <w:rFonts w:eastAsiaTheme="minorEastAsia"/>
              <w:noProof/>
            </w:rPr>
          </w:pPr>
          <w:hyperlink w:anchor="_Toc68835443" w:history="1">
            <w:r w:rsidRPr="00CA72B3" w:rsidR="00FE4E54">
              <w:rPr>
                <w:rStyle w:val="Hyperlink"/>
                <w:rFonts w:ascii="Times New Roman" w:hAnsi="Times New Roman" w:cs="Times New Roman"/>
                <w:b/>
                <w:bCs/>
                <w:noProof/>
              </w:rPr>
              <w:t>How nurses can assist in improving early life and socialism</w:t>
            </w:r>
            <w:r w:rsidR="00FE4E54">
              <w:rPr>
                <w:noProof/>
                <w:webHidden/>
              </w:rPr>
              <w:tab/>
            </w:r>
            <w:r w:rsidR="00FE4E54">
              <w:rPr>
                <w:noProof/>
                <w:webHidden/>
              </w:rPr>
              <w:fldChar w:fldCharType="begin"/>
            </w:r>
            <w:r w:rsidR="00FE4E54">
              <w:rPr>
                <w:noProof/>
                <w:webHidden/>
              </w:rPr>
              <w:instrText xml:space="preserve"> PAGEREF _Toc68835443 \h </w:instrText>
            </w:r>
            <w:r w:rsidR="00FE4E54">
              <w:rPr>
                <w:noProof/>
                <w:webHidden/>
              </w:rPr>
              <w:fldChar w:fldCharType="separate"/>
            </w:r>
            <w:r w:rsidR="00FE4E54">
              <w:rPr>
                <w:noProof/>
                <w:webHidden/>
              </w:rPr>
              <w:t>15</w:t>
            </w:r>
            <w:r w:rsidR="00FE4E54">
              <w:rPr>
                <w:noProof/>
                <w:webHidden/>
              </w:rPr>
              <w:fldChar w:fldCharType="end"/>
            </w:r>
          </w:hyperlink>
        </w:p>
        <w:p w:rsidR="00CA63F7" w14:paraId="5C10078D" w14:textId="77777777">
          <w:pPr>
            <w:pStyle w:val="TOC2"/>
            <w:tabs>
              <w:tab w:val="right" w:leader="dot" w:pos="9350"/>
            </w:tabs>
            <w:rPr>
              <w:rFonts w:eastAsiaTheme="minorEastAsia"/>
              <w:noProof/>
            </w:rPr>
          </w:pPr>
          <w:hyperlink w:anchor="_Toc68835444" w:history="1">
            <w:r w:rsidRPr="00CA72B3" w:rsidR="00FE4E54">
              <w:rPr>
                <w:rStyle w:val="Hyperlink"/>
                <w:rFonts w:ascii="Times New Roman" w:hAnsi="Times New Roman" w:cs="Times New Roman"/>
                <w:b/>
                <w:bCs/>
                <w:noProof/>
              </w:rPr>
              <w:t>Education</w:t>
            </w:r>
            <w:r w:rsidR="00FE4E54">
              <w:rPr>
                <w:noProof/>
                <w:webHidden/>
              </w:rPr>
              <w:tab/>
            </w:r>
            <w:r w:rsidR="00FE4E54">
              <w:rPr>
                <w:noProof/>
                <w:webHidden/>
              </w:rPr>
              <w:fldChar w:fldCharType="begin"/>
            </w:r>
            <w:r w:rsidR="00FE4E54">
              <w:rPr>
                <w:noProof/>
                <w:webHidden/>
              </w:rPr>
              <w:instrText xml:space="preserve"> PAGEREF _Toc68835444 \h </w:instrText>
            </w:r>
            <w:r w:rsidR="00FE4E54">
              <w:rPr>
                <w:noProof/>
                <w:webHidden/>
              </w:rPr>
              <w:fldChar w:fldCharType="separate"/>
            </w:r>
            <w:r w:rsidR="00FE4E54">
              <w:rPr>
                <w:noProof/>
                <w:webHidden/>
              </w:rPr>
              <w:t>16</w:t>
            </w:r>
            <w:r w:rsidR="00FE4E54">
              <w:rPr>
                <w:noProof/>
                <w:webHidden/>
              </w:rPr>
              <w:fldChar w:fldCharType="end"/>
            </w:r>
          </w:hyperlink>
        </w:p>
        <w:p w:rsidR="00CA63F7" w14:paraId="6DFE890E" w14:textId="77777777">
          <w:pPr>
            <w:pStyle w:val="TOC3"/>
            <w:tabs>
              <w:tab w:val="right" w:leader="dot" w:pos="9350"/>
            </w:tabs>
            <w:rPr>
              <w:rFonts w:eastAsiaTheme="minorEastAsia"/>
              <w:noProof/>
            </w:rPr>
          </w:pPr>
          <w:hyperlink w:anchor="_Toc68835445" w:history="1">
            <w:r w:rsidRPr="00CA72B3" w:rsidR="00FE4E54">
              <w:rPr>
                <w:rStyle w:val="Hyperlink"/>
                <w:rFonts w:ascii="Times New Roman" w:hAnsi="Times New Roman" w:cs="Times New Roman"/>
                <w:b/>
                <w:bCs/>
                <w:noProof/>
              </w:rPr>
              <w:t>Policies to improve education</w:t>
            </w:r>
            <w:r w:rsidR="00FE4E54">
              <w:rPr>
                <w:noProof/>
                <w:webHidden/>
              </w:rPr>
              <w:tab/>
            </w:r>
            <w:r w:rsidR="00FE4E54">
              <w:rPr>
                <w:noProof/>
                <w:webHidden/>
              </w:rPr>
              <w:fldChar w:fldCharType="begin"/>
            </w:r>
            <w:r w:rsidR="00FE4E54">
              <w:rPr>
                <w:noProof/>
                <w:webHidden/>
              </w:rPr>
              <w:instrText xml:space="preserve"> PAGEREF _Toc68835445 \h </w:instrText>
            </w:r>
            <w:r w:rsidR="00FE4E54">
              <w:rPr>
                <w:noProof/>
                <w:webHidden/>
              </w:rPr>
              <w:fldChar w:fldCharType="separate"/>
            </w:r>
            <w:r w:rsidR="00FE4E54">
              <w:rPr>
                <w:noProof/>
                <w:webHidden/>
              </w:rPr>
              <w:t>17</w:t>
            </w:r>
            <w:r w:rsidR="00FE4E54">
              <w:rPr>
                <w:noProof/>
                <w:webHidden/>
              </w:rPr>
              <w:fldChar w:fldCharType="end"/>
            </w:r>
          </w:hyperlink>
        </w:p>
        <w:p w:rsidR="00CA63F7" w14:paraId="58DCE04F" w14:textId="77777777">
          <w:pPr>
            <w:pStyle w:val="TOC3"/>
            <w:tabs>
              <w:tab w:val="right" w:leader="dot" w:pos="9350"/>
            </w:tabs>
            <w:rPr>
              <w:rFonts w:eastAsiaTheme="minorEastAsia"/>
              <w:noProof/>
            </w:rPr>
          </w:pPr>
          <w:hyperlink w:anchor="_Toc68835446" w:history="1">
            <w:r w:rsidRPr="00CA72B3" w:rsidR="00FE4E54">
              <w:rPr>
                <w:rStyle w:val="Hyperlink"/>
                <w:rFonts w:ascii="Times New Roman" w:hAnsi="Times New Roman" w:cs="Times New Roman"/>
                <w:b/>
                <w:bCs/>
                <w:noProof/>
              </w:rPr>
              <w:t>Healthcare service duties.</w:t>
            </w:r>
            <w:r w:rsidR="00FE4E54">
              <w:rPr>
                <w:noProof/>
                <w:webHidden/>
              </w:rPr>
              <w:tab/>
            </w:r>
            <w:r w:rsidR="00FE4E54">
              <w:rPr>
                <w:noProof/>
                <w:webHidden/>
              </w:rPr>
              <w:fldChar w:fldCharType="begin"/>
            </w:r>
            <w:r w:rsidR="00FE4E54">
              <w:rPr>
                <w:noProof/>
                <w:webHidden/>
              </w:rPr>
              <w:instrText xml:space="preserve"> PAGEREF _Toc68835446 \h </w:instrText>
            </w:r>
            <w:r w:rsidR="00FE4E54">
              <w:rPr>
                <w:noProof/>
                <w:webHidden/>
              </w:rPr>
              <w:fldChar w:fldCharType="separate"/>
            </w:r>
            <w:r w:rsidR="00FE4E54">
              <w:rPr>
                <w:noProof/>
                <w:webHidden/>
              </w:rPr>
              <w:t>17</w:t>
            </w:r>
            <w:r w:rsidR="00FE4E54">
              <w:rPr>
                <w:noProof/>
                <w:webHidden/>
              </w:rPr>
              <w:fldChar w:fldCharType="end"/>
            </w:r>
          </w:hyperlink>
        </w:p>
        <w:p w:rsidR="00CA63F7" w14:paraId="2C962B37" w14:textId="77777777">
          <w:pPr>
            <w:pStyle w:val="TOC1"/>
            <w:tabs>
              <w:tab w:val="right" w:leader="dot" w:pos="9350"/>
            </w:tabs>
            <w:rPr>
              <w:rFonts w:eastAsiaTheme="minorEastAsia"/>
              <w:noProof/>
            </w:rPr>
          </w:pPr>
          <w:hyperlink w:anchor="_Toc68835447" w:history="1">
            <w:r w:rsidRPr="00CA72B3" w:rsidR="00FE4E54">
              <w:rPr>
                <w:rStyle w:val="Hyperlink"/>
                <w:rFonts w:ascii="Times New Roman" w:hAnsi="Times New Roman" w:cs="Times New Roman"/>
                <w:b/>
                <w:bCs/>
                <w:noProof/>
              </w:rPr>
              <w:t>Conclusion</w:t>
            </w:r>
            <w:r w:rsidR="00FE4E54">
              <w:rPr>
                <w:noProof/>
                <w:webHidden/>
              </w:rPr>
              <w:tab/>
            </w:r>
            <w:r w:rsidR="00FE4E54">
              <w:rPr>
                <w:noProof/>
                <w:webHidden/>
              </w:rPr>
              <w:fldChar w:fldCharType="begin"/>
            </w:r>
            <w:r w:rsidR="00FE4E54">
              <w:rPr>
                <w:noProof/>
                <w:webHidden/>
              </w:rPr>
              <w:instrText xml:space="preserve"> PAGEREF _Toc68835447 \h </w:instrText>
            </w:r>
            <w:r w:rsidR="00FE4E54">
              <w:rPr>
                <w:noProof/>
                <w:webHidden/>
              </w:rPr>
              <w:fldChar w:fldCharType="separate"/>
            </w:r>
            <w:r w:rsidR="00FE4E54">
              <w:rPr>
                <w:noProof/>
                <w:webHidden/>
              </w:rPr>
              <w:t>18</w:t>
            </w:r>
            <w:r w:rsidR="00FE4E54">
              <w:rPr>
                <w:noProof/>
                <w:webHidden/>
              </w:rPr>
              <w:fldChar w:fldCharType="end"/>
            </w:r>
          </w:hyperlink>
        </w:p>
        <w:p w:rsidR="00CA63F7" w14:paraId="1804A1C4" w14:textId="77777777">
          <w:pPr>
            <w:pStyle w:val="TOC1"/>
            <w:tabs>
              <w:tab w:val="right" w:leader="dot" w:pos="9350"/>
            </w:tabs>
            <w:rPr>
              <w:rFonts w:eastAsiaTheme="minorEastAsia"/>
              <w:noProof/>
            </w:rPr>
          </w:pPr>
          <w:hyperlink w:anchor="_Toc68835448" w:history="1">
            <w:r w:rsidRPr="00CA72B3" w:rsidR="00FE4E54">
              <w:rPr>
                <w:rStyle w:val="Hyperlink"/>
                <w:rFonts w:ascii="Times New Roman" w:hAnsi="Times New Roman" w:cs="Times New Roman"/>
                <w:b/>
                <w:bCs/>
                <w:noProof/>
              </w:rPr>
              <w:t>References</w:t>
            </w:r>
            <w:r w:rsidR="00FE4E54">
              <w:rPr>
                <w:noProof/>
                <w:webHidden/>
              </w:rPr>
              <w:tab/>
            </w:r>
            <w:r w:rsidR="00FE4E54">
              <w:rPr>
                <w:noProof/>
                <w:webHidden/>
              </w:rPr>
              <w:fldChar w:fldCharType="begin"/>
            </w:r>
            <w:r w:rsidR="00FE4E54">
              <w:rPr>
                <w:noProof/>
                <w:webHidden/>
              </w:rPr>
              <w:instrText xml:space="preserve"> PAGEREF _Toc68835448 \h </w:instrText>
            </w:r>
            <w:r w:rsidR="00FE4E54">
              <w:rPr>
                <w:noProof/>
                <w:webHidden/>
              </w:rPr>
              <w:fldChar w:fldCharType="separate"/>
            </w:r>
            <w:r w:rsidR="00FE4E54">
              <w:rPr>
                <w:noProof/>
                <w:webHidden/>
              </w:rPr>
              <w:t>20</w:t>
            </w:r>
            <w:r w:rsidR="00FE4E54">
              <w:rPr>
                <w:noProof/>
                <w:webHidden/>
              </w:rPr>
              <w:fldChar w:fldCharType="end"/>
            </w:r>
          </w:hyperlink>
        </w:p>
        <w:p w:rsidR="00CA63F7" w14:paraId="04BEAC4E" w14:textId="77777777">
          <w:pPr>
            <w:pStyle w:val="TOC1"/>
            <w:tabs>
              <w:tab w:val="right" w:leader="dot" w:pos="9350"/>
            </w:tabs>
            <w:rPr>
              <w:rFonts w:eastAsiaTheme="minorEastAsia"/>
              <w:noProof/>
            </w:rPr>
          </w:pPr>
          <w:hyperlink w:anchor="_Toc68835449" w:history="1">
            <w:r w:rsidRPr="00CA72B3" w:rsidR="00FE4E54">
              <w:rPr>
                <w:rStyle w:val="Hyperlink"/>
                <w:rFonts w:ascii="Times New Roman" w:hAnsi="Times New Roman" w:cs="Times New Roman"/>
                <w:b/>
                <w:bCs/>
                <w:noProof/>
              </w:rPr>
              <w:t>Appendix</w:t>
            </w:r>
            <w:r w:rsidR="00FE4E54">
              <w:rPr>
                <w:noProof/>
                <w:webHidden/>
              </w:rPr>
              <w:tab/>
            </w:r>
            <w:r w:rsidR="00FE4E54">
              <w:rPr>
                <w:noProof/>
                <w:webHidden/>
              </w:rPr>
              <w:fldChar w:fldCharType="begin"/>
            </w:r>
            <w:r w:rsidR="00FE4E54">
              <w:rPr>
                <w:noProof/>
                <w:webHidden/>
              </w:rPr>
              <w:instrText xml:space="preserve"> PAGEREF _Toc68835449 \h </w:instrText>
            </w:r>
            <w:r w:rsidR="00FE4E54">
              <w:rPr>
                <w:noProof/>
                <w:webHidden/>
              </w:rPr>
              <w:fldChar w:fldCharType="separate"/>
            </w:r>
            <w:r w:rsidR="00FE4E54">
              <w:rPr>
                <w:noProof/>
                <w:webHidden/>
              </w:rPr>
              <w:t>23</w:t>
            </w:r>
            <w:r w:rsidR="00FE4E54">
              <w:rPr>
                <w:noProof/>
                <w:webHidden/>
              </w:rPr>
              <w:fldChar w:fldCharType="end"/>
            </w:r>
          </w:hyperlink>
        </w:p>
        <w:p w:rsidR="00C92CC5" w:rsidRPr="00C92CC5" w14:paraId="21E4E67C" w14:textId="77777777">
          <w:pPr>
            <w:rPr>
              <w:rFonts w:ascii="Times New Roman" w:hAnsi="Times New Roman" w:cs="Times New Roman"/>
              <w:sz w:val="24"/>
              <w:szCs w:val="24"/>
            </w:rPr>
          </w:pPr>
          <w:r w:rsidRPr="00C92CC5">
            <w:rPr>
              <w:rFonts w:ascii="Times New Roman" w:hAnsi="Times New Roman" w:cs="Times New Roman"/>
              <w:b/>
              <w:bCs/>
              <w:noProof/>
              <w:sz w:val="24"/>
              <w:szCs w:val="24"/>
            </w:rPr>
            <w:fldChar w:fldCharType="end"/>
          </w:r>
        </w:p>
      </w:sdtContent>
    </w:sdt>
    <w:p w:rsidR="00DF7E53" w:rsidRPr="00C92CC5" w:rsidP="003E25BC" w14:paraId="656AD4B9" w14:textId="77777777">
      <w:pPr>
        <w:ind w:left="0" w:firstLine="0"/>
        <w:rPr>
          <w:rFonts w:ascii="Times New Roman" w:hAnsi="Times New Roman" w:cs="Times New Roman"/>
          <w:b/>
          <w:bCs/>
          <w:sz w:val="24"/>
          <w:szCs w:val="24"/>
        </w:rPr>
      </w:pPr>
    </w:p>
    <w:p w:rsidR="00DF7E53" w:rsidRPr="00C92CC5" w:rsidP="003E25BC" w14:paraId="4E6FA774" w14:textId="77777777">
      <w:pPr>
        <w:ind w:left="0" w:firstLine="0"/>
        <w:rPr>
          <w:rFonts w:ascii="Times New Roman" w:hAnsi="Times New Roman" w:cs="Times New Roman"/>
          <w:b/>
          <w:bCs/>
          <w:sz w:val="24"/>
          <w:szCs w:val="24"/>
        </w:rPr>
      </w:pPr>
    </w:p>
    <w:p w:rsidR="00DF7E53" w:rsidRPr="00C92CC5" w:rsidP="003E25BC" w14:paraId="2C77FCB6" w14:textId="77777777">
      <w:pPr>
        <w:ind w:left="0" w:firstLine="0"/>
        <w:rPr>
          <w:rFonts w:ascii="Times New Roman" w:hAnsi="Times New Roman" w:cs="Times New Roman"/>
          <w:b/>
          <w:bCs/>
          <w:sz w:val="24"/>
          <w:szCs w:val="24"/>
        </w:rPr>
      </w:pPr>
    </w:p>
    <w:p w:rsidR="00DF7E53" w:rsidRPr="00C92CC5" w:rsidP="003E25BC" w14:paraId="1226975B" w14:textId="77777777">
      <w:pPr>
        <w:ind w:left="0" w:firstLine="0"/>
        <w:rPr>
          <w:rFonts w:ascii="Times New Roman" w:hAnsi="Times New Roman" w:cs="Times New Roman"/>
          <w:b/>
          <w:bCs/>
          <w:sz w:val="24"/>
          <w:szCs w:val="24"/>
        </w:rPr>
      </w:pPr>
    </w:p>
    <w:p w:rsidR="00DF7E53" w:rsidRPr="00C92CC5" w:rsidP="003E25BC" w14:paraId="6D892B3D" w14:textId="77777777">
      <w:pPr>
        <w:ind w:left="0" w:firstLine="0"/>
        <w:rPr>
          <w:rFonts w:ascii="Times New Roman" w:hAnsi="Times New Roman" w:cs="Times New Roman"/>
          <w:b/>
          <w:bCs/>
          <w:sz w:val="24"/>
          <w:szCs w:val="24"/>
        </w:rPr>
      </w:pPr>
    </w:p>
    <w:p w:rsidR="00DF7E53" w:rsidRPr="00C92CC5" w:rsidP="003E25BC" w14:paraId="424CB14E" w14:textId="77777777">
      <w:pPr>
        <w:ind w:left="0" w:firstLine="0"/>
        <w:rPr>
          <w:rFonts w:ascii="Times New Roman" w:hAnsi="Times New Roman" w:cs="Times New Roman"/>
          <w:b/>
          <w:bCs/>
          <w:sz w:val="24"/>
          <w:szCs w:val="24"/>
        </w:rPr>
      </w:pPr>
    </w:p>
    <w:p w:rsidR="00DF7E53" w:rsidRPr="00C92CC5" w:rsidP="003E25BC" w14:paraId="133AD7C7" w14:textId="77777777">
      <w:pPr>
        <w:ind w:left="0" w:firstLine="0"/>
        <w:rPr>
          <w:rFonts w:ascii="Times New Roman" w:hAnsi="Times New Roman" w:cs="Times New Roman"/>
          <w:b/>
          <w:bCs/>
          <w:sz w:val="24"/>
          <w:szCs w:val="24"/>
        </w:rPr>
      </w:pPr>
    </w:p>
    <w:p w:rsidR="00DF7E53" w:rsidRPr="00C92CC5" w:rsidP="003E25BC" w14:paraId="5374A9FC" w14:textId="77777777">
      <w:pPr>
        <w:ind w:left="0" w:firstLine="0"/>
        <w:rPr>
          <w:rFonts w:ascii="Times New Roman" w:hAnsi="Times New Roman" w:cs="Times New Roman"/>
          <w:b/>
          <w:bCs/>
          <w:sz w:val="24"/>
          <w:szCs w:val="24"/>
        </w:rPr>
      </w:pPr>
    </w:p>
    <w:p w:rsidR="00DF7E53" w:rsidRPr="00C92CC5" w:rsidP="003E25BC" w14:paraId="3DAA0755" w14:textId="77777777">
      <w:pPr>
        <w:ind w:left="0" w:firstLine="0"/>
        <w:rPr>
          <w:rFonts w:ascii="Times New Roman" w:hAnsi="Times New Roman" w:cs="Times New Roman"/>
          <w:b/>
          <w:bCs/>
          <w:sz w:val="24"/>
          <w:szCs w:val="24"/>
        </w:rPr>
      </w:pPr>
    </w:p>
    <w:p w:rsidR="00DF7E53" w:rsidRPr="00C92CC5" w:rsidP="003E25BC" w14:paraId="3EE8191A" w14:textId="77777777">
      <w:pPr>
        <w:ind w:left="0" w:firstLine="0"/>
        <w:rPr>
          <w:rFonts w:ascii="Times New Roman" w:hAnsi="Times New Roman" w:cs="Times New Roman"/>
          <w:b/>
          <w:bCs/>
          <w:sz w:val="24"/>
          <w:szCs w:val="24"/>
        </w:rPr>
      </w:pPr>
    </w:p>
    <w:p w:rsidR="00DF7E53" w:rsidRPr="00C92CC5" w:rsidP="003E25BC" w14:paraId="6917D063" w14:textId="77777777">
      <w:pPr>
        <w:ind w:left="0" w:firstLine="0"/>
        <w:rPr>
          <w:rFonts w:ascii="Times New Roman" w:hAnsi="Times New Roman" w:cs="Times New Roman"/>
          <w:b/>
          <w:bCs/>
          <w:sz w:val="24"/>
          <w:szCs w:val="24"/>
        </w:rPr>
      </w:pPr>
    </w:p>
    <w:p w:rsidR="00DF7E53" w:rsidRPr="00C92CC5" w:rsidP="003E25BC" w14:paraId="51A24CEA" w14:textId="77777777">
      <w:pPr>
        <w:ind w:left="0" w:firstLine="0"/>
        <w:rPr>
          <w:rFonts w:ascii="Times New Roman" w:hAnsi="Times New Roman" w:cs="Times New Roman"/>
          <w:b/>
          <w:bCs/>
          <w:sz w:val="24"/>
          <w:szCs w:val="24"/>
        </w:rPr>
      </w:pPr>
    </w:p>
    <w:p w:rsidR="00DF7E53" w:rsidRPr="00C92CC5" w:rsidP="003E25BC" w14:paraId="5A6D9CE0" w14:textId="77777777">
      <w:pPr>
        <w:ind w:left="0" w:firstLine="0"/>
        <w:rPr>
          <w:rFonts w:ascii="Times New Roman" w:hAnsi="Times New Roman" w:cs="Times New Roman"/>
          <w:b/>
          <w:bCs/>
          <w:sz w:val="24"/>
          <w:szCs w:val="24"/>
        </w:rPr>
      </w:pPr>
    </w:p>
    <w:p w:rsidR="00DF7E53" w:rsidRPr="00C92CC5" w:rsidP="003E25BC" w14:paraId="3A281E7C" w14:textId="77777777">
      <w:pPr>
        <w:ind w:left="0" w:firstLine="0"/>
        <w:rPr>
          <w:rFonts w:ascii="Times New Roman" w:hAnsi="Times New Roman" w:cs="Times New Roman"/>
          <w:b/>
          <w:bCs/>
          <w:sz w:val="24"/>
          <w:szCs w:val="24"/>
        </w:rPr>
      </w:pPr>
    </w:p>
    <w:p w:rsidR="00DF7E53" w:rsidRPr="00C92CC5" w:rsidP="003E25BC" w14:paraId="30263E1C" w14:textId="77777777">
      <w:pPr>
        <w:ind w:left="0" w:firstLine="0"/>
        <w:rPr>
          <w:rFonts w:ascii="Times New Roman" w:hAnsi="Times New Roman" w:cs="Times New Roman"/>
          <w:b/>
          <w:bCs/>
          <w:sz w:val="24"/>
          <w:szCs w:val="24"/>
        </w:rPr>
      </w:pPr>
    </w:p>
    <w:p w:rsidR="00DF7E53" w:rsidRPr="00C92CC5" w:rsidP="003E25BC" w14:paraId="46298174" w14:textId="77777777">
      <w:pPr>
        <w:ind w:left="0" w:firstLine="0"/>
        <w:rPr>
          <w:rFonts w:ascii="Times New Roman" w:hAnsi="Times New Roman" w:cs="Times New Roman"/>
          <w:b/>
          <w:bCs/>
          <w:sz w:val="24"/>
          <w:szCs w:val="24"/>
        </w:rPr>
      </w:pPr>
    </w:p>
    <w:p w:rsidR="00DF7E53" w:rsidRPr="00C92CC5" w:rsidP="003E25BC" w14:paraId="41580B58" w14:textId="77777777">
      <w:pPr>
        <w:ind w:left="0" w:firstLine="0"/>
        <w:rPr>
          <w:rFonts w:ascii="Times New Roman" w:hAnsi="Times New Roman" w:cs="Times New Roman"/>
          <w:b/>
          <w:bCs/>
          <w:sz w:val="24"/>
          <w:szCs w:val="24"/>
        </w:rPr>
      </w:pPr>
    </w:p>
    <w:p w:rsidR="00DF7E53" w:rsidRPr="00C92CC5" w:rsidP="003E25BC" w14:paraId="69B7FE64" w14:textId="77777777">
      <w:pPr>
        <w:ind w:left="0" w:firstLine="0"/>
        <w:rPr>
          <w:rFonts w:ascii="Times New Roman" w:hAnsi="Times New Roman" w:cs="Times New Roman"/>
          <w:b/>
          <w:bCs/>
          <w:sz w:val="24"/>
          <w:szCs w:val="24"/>
        </w:rPr>
      </w:pPr>
    </w:p>
    <w:p w:rsidR="00DF7E53" w:rsidRPr="00C92CC5" w:rsidP="003E25BC" w14:paraId="52A730D9" w14:textId="77777777">
      <w:pPr>
        <w:ind w:left="0" w:firstLine="0"/>
        <w:rPr>
          <w:rFonts w:ascii="Times New Roman" w:hAnsi="Times New Roman" w:cs="Times New Roman"/>
          <w:b/>
          <w:bCs/>
          <w:sz w:val="24"/>
          <w:szCs w:val="24"/>
        </w:rPr>
      </w:pPr>
    </w:p>
    <w:p w:rsidR="00DF7E53" w:rsidRPr="00C92CC5" w:rsidP="003E25BC" w14:paraId="7309CB99" w14:textId="77777777">
      <w:pPr>
        <w:ind w:left="0" w:firstLine="0"/>
        <w:rPr>
          <w:rFonts w:ascii="Times New Roman" w:hAnsi="Times New Roman" w:cs="Times New Roman"/>
          <w:b/>
          <w:bCs/>
          <w:sz w:val="24"/>
          <w:szCs w:val="24"/>
        </w:rPr>
      </w:pPr>
    </w:p>
    <w:p w:rsidR="003E25BC" w:rsidRPr="00C92CC5" w:rsidP="00C92CC5" w14:paraId="59D49375" w14:textId="6F8B0253">
      <w:pPr>
        <w:pStyle w:val="Heading1"/>
        <w:jc w:val="center"/>
        <w:rPr>
          <w:rFonts w:ascii="Times New Roman" w:hAnsi="Times New Roman" w:cs="Times New Roman"/>
          <w:b/>
          <w:bCs/>
          <w:color w:val="auto"/>
          <w:sz w:val="24"/>
          <w:szCs w:val="24"/>
        </w:rPr>
      </w:pPr>
      <w:bookmarkStart w:id="0" w:name="_Toc68835429"/>
      <w:r w:rsidRPr="00C92CC5">
        <w:rPr>
          <w:rFonts w:ascii="Times New Roman" w:hAnsi="Times New Roman" w:cs="Times New Roman"/>
          <w:b/>
          <w:bCs/>
          <w:color w:val="auto"/>
          <w:sz w:val="24"/>
          <w:szCs w:val="24"/>
        </w:rPr>
        <w:t>Introductio</w:t>
      </w:r>
      <w:bookmarkEnd w:id="0"/>
      <w:r w:rsidR="007D7F64">
        <w:rPr>
          <w:rFonts w:ascii="Times New Roman" w:hAnsi="Times New Roman" w:cs="Times New Roman"/>
          <w:b/>
          <w:bCs/>
          <w:color w:val="auto"/>
          <w:sz w:val="24"/>
          <w:szCs w:val="24"/>
        </w:rPr>
        <w:t>n</w:t>
      </w:r>
    </w:p>
    <w:p w:rsidR="00DF7E53" w:rsidRPr="00C92CC5" w:rsidP="00DF7E53" w14:paraId="4B29D87A"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The need to develop a sustainable and equitable investment for people's health and wellbeing is essential towards achieving quality health outcomes.  Healthcare workers, governments, and people are responsible for ensuring they play their part in promoting good health. Understanding the dimension of wellness improves people's ability to take care of themselves </w:t>
      </w:r>
      <w:bookmarkStart w:id="1" w:name="_Hlk68828238"/>
      <w:r w:rsidRPr="00C92CC5">
        <w:rPr>
          <w:rFonts w:ascii="Times New Roman" w:hAnsi="Times New Roman" w:cs="Times New Roman"/>
          <w:sz w:val="24"/>
          <w:szCs w:val="24"/>
        </w:rPr>
        <w:t>(</w:t>
      </w:r>
      <w:r w:rsidRPr="00C92CC5">
        <w:rPr>
          <w:rFonts w:ascii="Times New Roman" w:hAnsi="Times New Roman" w:cs="Times New Roman"/>
          <w:sz w:val="24"/>
          <w:szCs w:val="24"/>
        </w:rPr>
        <w:t>Andermann</w:t>
      </w:r>
      <w:r w:rsidRPr="00C92CC5">
        <w:rPr>
          <w:rFonts w:ascii="Times New Roman" w:hAnsi="Times New Roman" w:cs="Times New Roman"/>
          <w:sz w:val="24"/>
          <w:szCs w:val="24"/>
        </w:rPr>
        <w:t xml:space="preserve">, 2016). </w:t>
      </w:r>
      <w:bookmarkEnd w:id="1"/>
      <w:r w:rsidRPr="00C92CC5">
        <w:rPr>
          <w:rFonts w:ascii="Times New Roman" w:hAnsi="Times New Roman" w:cs="Times New Roman"/>
          <w:sz w:val="24"/>
          <w:szCs w:val="24"/>
        </w:rPr>
        <w:t xml:space="preserve">However, there are various determinants of health that increase inequalities in achieving quality health outcomes. Individuals' behavior, economic, social, and environmental factors are the major determinants of health.  The health and wellbeing of peoples across different age groups can be influenced by different factors, which are categorized as modifiable and non-modifiable. In this report, we will apply a model that will help identify the interrelations between the different determinants of health. Notably, the modifiable factors give individuals better chances to improve their health standards. The non-modifiable factors include genetic formation, age, and sex, while the modifiable factors include individual lifestyle, environment, social-economic status, and cultural beliefs (Carrera, 2018). When individuals understand the factors, they can easily work to their best to improve their family wellbeing. Healthcare institutions have the responsibility of educating people on the importance of quality health outcomes at all times. </w:t>
      </w:r>
    </w:p>
    <w:p w:rsidR="003E25BC" w:rsidRPr="00C92CC5" w:rsidP="00DF7E53" w14:paraId="1F62AC85"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The essay will apply the Dahlgren and Whitehead framework to enhance understanding the social determinant that can negatively affect our health. Also, the model helps explore the different determinants related to each other, leading to either good or poor health outcomes. For instance, poor social and economic conditions make an individual have poor health conditions. They are at a higher risk of becoming sick compared to people with social and economic resources. This paper will focus on the Jon Dunhill family and identify the social determinant </w:t>
      </w:r>
      <w:r w:rsidRPr="00C92CC5">
        <w:rPr>
          <w:rFonts w:ascii="Times New Roman" w:hAnsi="Times New Roman" w:cs="Times New Roman"/>
          <w:sz w:val="24"/>
          <w:szCs w:val="24"/>
        </w:rPr>
        <w:t>factors which affect the family wellness and strengthen the factors which the family has adopted which positively improves their wellbeing Also, it will cover the policies which will enable the family to overcome health care inequalities. Healthcare professionals will impart knowledge to individuals that can help them to improve their wellbeing.  As a result, better understanding the determinants of health will help Jon Dunhill improve his family health status and help other people make better choices to reduce health inequalities towards attaining long-term quality health outcomes.</w:t>
      </w:r>
    </w:p>
    <w:p w:rsidR="003E25BC" w:rsidRPr="00C92CC5" w:rsidP="00C92CC5" w14:paraId="278128E2" w14:textId="77777777">
      <w:pPr>
        <w:pStyle w:val="Heading1"/>
        <w:jc w:val="center"/>
        <w:rPr>
          <w:rFonts w:ascii="Times New Roman" w:hAnsi="Times New Roman" w:cs="Times New Roman"/>
          <w:b/>
          <w:bCs/>
          <w:color w:val="auto"/>
          <w:sz w:val="24"/>
          <w:szCs w:val="24"/>
        </w:rPr>
      </w:pPr>
      <w:bookmarkStart w:id="2" w:name="_Toc68835430"/>
      <w:r w:rsidRPr="00C92CC5">
        <w:rPr>
          <w:rFonts w:ascii="Times New Roman" w:hAnsi="Times New Roman" w:cs="Times New Roman"/>
          <w:b/>
          <w:bCs/>
          <w:color w:val="auto"/>
          <w:sz w:val="24"/>
          <w:szCs w:val="24"/>
        </w:rPr>
        <w:t>Determinants of health</w:t>
      </w:r>
      <w:bookmarkEnd w:id="2"/>
    </w:p>
    <w:p w:rsidR="003E25BC" w:rsidRPr="00C92CC5" w:rsidP="00DF7E53" w14:paraId="210A3348"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The determinants of health are the different factors that influence the health status of people. An individual's health can be determined by individual environment, physical environment, and social-economic, among other factors.  The ability to determine what makes people healthy will increase the chances of determining how to improve individuals' health conditions (Carvalho et al., 2020). In other words, we can be able to promote quality health. Social determinants a major determinant of health because it is focusing on individual everyday practice. Therefore, they can be associated with quality-of-life outcomes.  This section will discuss the Jon Dunhill family and the social determinants of health factors that increase their ability to have poor quality health outcomes.</w:t>
      </w:r>
    </w:p>
    <w:p w:rsidR="003E25BC" w:rsidRPr="00C92CC5" w:rsidP="00C92CC5" w14:paraId="1F5E0815" w14:textId="77777777">
      <w:pPr>
        <w:pStyle w:val="Heading1"/>
        <w:jc w:val="center"/>
        <w:rPr>
          <w:rFonts w:ascii="Times New Roman" w:hAnsi="Times New Roman" w:cs="Times New Roman"/>
          <w:b/>
          <w:bCs/>
          <w:color w:val="auto"/>
          <w:sz w:val="24"/>
          <w:szCs w:val="24"/>
        </w:rPr>
      </w:pPr>
      <w:bookmarkStart w:id="3" w:name="_Toc68835431"/>
      <w:r w:rsidRPr="00C92CC5">
        <w:rPr>
          <w:rFonts w:ascii="Times New Roman" w:hAnsi="Times New Roman" w:cs="Times New Roman"/>
          <w:b/>
          <w:bCs/>
          <w:color w:val="auto"/>
          <w:sz w:val="24"/>
          <w:szCs w:val="24"/>
        </w:rPr>
        <w:t>Social determinants of health</w:t>
      </w:r>
      <w:bookmarkEnd w:id="3"/>
    </w:p>
    <w:p w:rsidR="003E25BC" w:rsidRPr="00C92CC5" w:rsidP="00DF7E53" w14:paraId="7568C692"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Quality health begins at our workplaces, homes, communities, and neighborhoods.  The quality of education, workplace safety, social interactions, and the resources in our homes can determine the quality of individual life (Davis et al., 2015). Therefore, it is important for the government and healthcare workers to be ready to educate individuals to develop physical environments and social practices that promote quality health.  The mandate of the government </w:t>
      </w:r>
      <w:r w:rsidRPr="00C92CC5">
        <w:rPr>
          <w:rFonts w:ascii="Times New Roman" w:hAnsi="Times New Roman" w:cs="Times New Roman"/>
          <w:sz w:val="24"/>
          <w:szCs w:val="24"/>
        </w:rPr>
        <w:t xml:space="preserve">is to develop policies that will increase individuals' level of health positively; this will also decrease the costs the government incurs while treating people. </w:t>
      </w:r>
    </w:p>
    <w:p w:rsidR="003E25BC" w:rsidRPr="00C92CC5" w:rsidP="00C92CC5" w14:paraId="4F96D10A" w14:textId="77777777">
      <w:pPr>
        <w:pStyle w:val="Heading2"/>
        <w:jc w:val="center"/>
        <w:rPr>
          <w:rFonts w:ascii="Times New Roman" w:hAnsi="Times New Roman" w:cs="Times New Roman"/>
          <w:b/>
          <w:bCs/>
          <w:color w:val="auto"/>
          <w:sz w:val="24"/>
          <w:szCs w:val="24"/>
        </w:rPr>
      </w:pPr>
      <w:bookmarkStart w:id="4" w:name="_Toc68835432"/>
      <w:r w:rsidRPr="00C92CC5">
        <w:rPr>
          <w:rFonts w:ascii="Times New Roman" w:hAnsi="Times New Roman" w:cs="Times New Roman"/>
          <w:b/>
          <w:bCs/>
          <w:color w:val="auto"/>
          <w:sz w:val="24"/>
          <w:szCs w:val="24"/>
        </w:rPr>
        <w:t>Individual lifestyle factors</w:t>
      </w:r>
      <w:bookmarkEnd w:id="4"/>
    </w:p>
    <w:p w:rsidR="003E25BC" w:rsidRPr="00C92CC5" w:rsidP="00DF7E53" w14:paraId="67DE4C2A" w14:textId="53A88F3F">
      <w:pPr>
        <w:ind w:left="0" w:firstLine="720"/>
        <w:rPr>
          <w:rFonts w:ascii="Times New Roman" w:hAnsi="Times New Roman" w:cs="Times New Roman"/>
          <w:sz w:val="24"/>
          <w:szCs w:val="24"/>
        </w:rPr>
      </w:pPr>
      <w:r w:rsidRPr="00C92CC5">
        <w:rPr>
          <w:rFonts w:ascii="Times New Roman" w:hAnsi="Times New Roman" w:cs="Times New Roman"/>
          <w:sz w:val="24"/>
          <w:szCs w:val="24"/>
        </w:rPr>
        <w:t>There are various behavioral factors that can impact our health outcomes negatively. People who get involved in poor lifestyles develop critical health problems. Some of the behavioral factors include smoking, alcohol consumption, and physical inactivity (</w:t>
      </w:r>
      <w:r w:rsidRPr="00C92CC5">
        <w:rPr>
          <w:rFonts w:ascii="Times New Roman" w:hAnsi="Times New Roman" w:cs="Times New Roman"/>
          <w:sz w:val="24"/>
          <w:szCs w:val="24"/>
        </w:rPr>
        <w:t>Andermann</w:t>
      </w:r>
      <w:r w:rsidRPr="00C92CC5">
        <w:rPr>
          <w:rFonts w:ascii="Times New Roman" w:hAnsi="Times New Roman" w:cs="Times New Roman"/>
          <w:sz w:val="24"/>
          <w:szCs w:val="24"/>
        </w:rPr>
        <w:t>, 2016). People need to understand that poor lifestyle behaviors increase their chances of developing chronic diseases. Jon Dunhill is 32 years old, and he has started taking alcohol. Due to low payments, he always receives frustrations from his wife, and to overcome the disappointments; he engages in poor lifestyle habits by taking alcohol.  Alcohol taking will affect his health and affect his social relationship with his family and other people.  Jon should understand that with time he will have an addiction which leads to excessive consumption of alcohol. Consequently, excessive consumption endangers his life because he can develop critical problems, which include: stroke, liver disease, heart diseases, kidney failure even cancer. In the United Kingdom, more than 5000 deaths are caused by alcohol consumption, and 78% of the deaths were caused by alcoholic liver disease (</w:t>
      </w:r>
      <w:r w:rsidRPr="00C92CC5">
        <w:rPr>
          <w:rFonts w:ascii="Times New Roman" w:hAnsi="Times New Roman" w:cs="Times New Roman"/>
          <w:sz w:val="24"/>
          <w:szCs w:val="24"/>
        </w:rPr>
        <w:t>Vancea</w:t>
      </w:r>
      <w:r w:rsidRPr="00C92CC5">
        <w:rPr>
          <w:rFonts w:ascii="Times New Roman" w:hAnsi="Times New Roman" w:cs="Times New Roman"/>
          <w:sz w:val="24"/>
          <w:szCs w:val="24"/>
        </w:rPr>
        <w:t xml:space="preserve">, &amp; </w:t>
      </w:r>
      <w:r w:rsidRPr="00C92CC5">
        <w:rPr>
          <w:rFonts w:ascii="Times New Roman" w:hAnsi="Times New Roman" w:cs="Times New Roman"/>
          <w:sz w:val="24"/>
          <w:szCs w:val="24"/>
        </w:rPr>
        <w:t>Utzet</w:t>
      </w:r>
      <w:r w:rsidRPr="00C92CC5">
        <w:rPr>
          <w:rFonts w:ascii="Times New Roman" w:hAnsi="Times New Roman" w:cs="Times New Roman"/>
          <w:sz w:val="24"/>
          <w:szCs w:val="24"/>
        </w:rPr>
        <w:t>, 2017).</w:t>
      </w:r>
    </w:p>
    <w:p w:rsidR="003E25BC" w:rsidRPr="00C92CC5" w:rsidP="00DF7E53" w14:paraId="561CD7CD"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Additionally, alcohol consumption affects his economic status. Inappropriate allocation of the resources will </w:t>
      </w:r>
      <w:r w:rsidRPr="00C92CC5">
        <w:rPr>
          <w:rFonts w:ascii="Times New Roman" w:hAnsi="Times New Roman" w:cs="Times New Roman"/>
          <w:sz w:val="24"/>
          <w:szCs w:val="24"/>
        </w:rPr>
        <w:t>make</w:t>
      </w:r>
      <w:r w:rsidRPr="00C92CC5">
        <w:rPr>
          <w:rFonts w:ascii="Times New Roman" w:hAnsi="Times New Roman" w:cs="Times New Roman"/>
          <w:sz w:val="24"/>
          <w:szCs w:val="24"/>
        </w:rPr>
        <w:t xml:space="preserve"> his family be at risk because they will not be able to get quality healthcare services. When Jon becomes a heavy drinker, he is at risk of being unemployed, which increases the potential of suffering from stress which can lead to poor mental health. Poor economic conditions increase adverse health outcomes. More so, Jon does not have enough resting periods; he works for 50 to 60 hours per week. This can affect his health conditions, for he can developmental problems. As a result, his health status will continue to deteriorate, increasing </w:t>
      </w:r>
      <w:r w:rsidRPr="00C92CC5">
        <w:rPr>
          <w:rFonts w:ascii="Times New Roman" w:hAnsi="Times New Roman" w:cs="Times New Roman"/>
          <w:sz w:val="24"/>
          <w:szCs w:val="24"/>
        </w:rPr>
        <w:t>the burden to his wife as she pays for the treatment services. The other four family members are associated with effective behavioral activities. Mary and her children like performing physical exercises, helping them develop strong health. They can avoid chronic diseases, which increases their quality of health outcomes.  As a result, it is important for Jon to avoid consuming alcohol and adapt to positive, healthy lifestyles to improve his health outcomes also, he will be able to provide quality care for his family</w:t>
      </w:r>
      <w:r w:rsidRPr="00C92CC5">
        <w:rPr>
          <w:rFonts w:ascii="Times New Roman" w:hAnsi="Times New Roman" w:cs="Times New Roman"/>
          <w:b/>
          <w:bCs/>
          <w:sz w:val="24"/>
          <w:szCs w:val="24"/>
        </w:rPr>
        <w:t>.</w:t>
      </w:r>
    </w:p>
    <w:p w:rsidR="003E25BC" w:rsidRPr="00C92CC5" w:rsidP="00C92CC5" w14:paraId="2B8FA692" w14:textId="77777777">
      <w:pPr>
        <w:pStyle w:val="Heading3"/>
        <w:jc w:val="center"/>
        <w:rPr>
          <w:rFonts w:ascii="Times New Roman" w:hAnsi="Times New Roman" w:cs="Times New Roman"/>
          <w:b/>
          <w:bCs/>
          <w:color w:val="auto"/>
        </w:rPr>
      </w:pPr>
      <w:bookmarkStart w:id="5" w:name="_Toc68835433"/>
      <w:r w:rsidRPr="00C92CC5">
        <w:rPr>
          <w:rFonts w:ascii="Times New Roman" w:hAnsi="Times New Roman" w:cs="Times New Roman"/>
          <w:b/>
          <w:bCs/>
          <w:color w:val="auto"/>
        </w:rPr>
        <w:t>Relevant policy and parliament Act</w:t>
      </w:r>
      <w:bookmarkEnd w:id="5"/>
    </w:p>
    <w:p w:rsidR="00DF7E53" w:rsidRPr="00C92CC5" w:rsidP="00DF7E53" w14:paraId="40F5F360"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Governments are responsible for developing policies that will reduce or eliminate drug use to improve the quality of health outcomes. The </w:t>
      </w:r>
      <w:r w:rsidRPr="00C92CC5">
        <w:rPr>
          <w:rFonts w:ascii="Times New Roman" w:hAnsi="Times New Roman" w:cs="Times New Roman"/>
          <w:sz w:val="24"/>
          <w:szCs w:val="24"/>
        </w:rPr>
        <w:t>Uk</w:t>
      </w:r>
      <w:r w:rsidRPr="00C92CC5">
        <w:rPr>
          <w:rFonts w:ascii="Times New Roman" w:hAnsi="Times New Roman" w:cs="Times New Roman"/>
          <w:sz w:val="24"/>
          <w:szCs w:val="24"/>
        </w:rPr>
        <w:t xml:space="preserve"> government has the mandate of increasing taxes to make the prices rise, making few people minimize their consumption. Consequently, the policies should regulate the availability of licenses, limiting the number of people who are willing to sell alcoholic drinks (Van </w:t>
      </w:r>
      <w:r w:rsidRPr="00C92CC5">
        <w:rPr>
          <w:rFonts w:ascii="Times New Roman" w:hAnsi="Times New Roman" w:cs="Times New Roman"/>
          <w:sz w:val="24"/>
          <w:szCs w:val="24"/>
        </w:rPr>
        <w:t>Laethem</w:t>
      </w:r>
      <w:r w:rsidRPr="00C92CC5">
        <w:rPr>
          <w:rFonts w:ascii="Times New Roman" w:hAnsi="Times New Roman" w:cs="Times New Roman"/>
          <w:sz w:val="24"/>
          <w:szCs w:val="24"/>
        </w:rPr>
        <w:t xml:space="preserve"> et al., 2017). The government is investing in providing health education to young people to prevent people from using drugs. Imparting knowledge to young people on the dangers of using drugs, they will be able to overcome the social factors that may encourage people to engage in poor lifestyles. Since the major consumers of alcohol is mainly practiced by men, the government at minimizing alcohol-related deaths. When women have the responsibility to take care of their children, they may have challenges to provide quality care, increasing adverse health outcomes. </w:t>
      </w:r>
    </w:p>
    <w:p w:rsidR="003E25BC" w:rsidRPr="00C92CC5" w:rsidP="00DF7E53" w14:paraId="36867687"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Women may lack enough resources to enable their children to acquire quality care, which will expose their health to many dangers. Lack of resources will increase the chances of children being involved in drug use; thus, it is essential for the government to provide effective measures. UK government policy on alcohol drinking is advocating for the alcohol-producing countries to develop other models which can treat alcohol dependence and enable alcohol consumers to gain </w:t>
      </w:r>
      <w:r w:rsidRPr="00C92CC5">
        <w:rPr>
          <w:rFonts w:ascii="Times New Roman" w:hAnsi="Times New Roman" w:cs="Times New Roman"/>
          <w:sz w:val="24"/>
          <w:szCs w:val="24"/>
        </w:rPr>
        <w:t xml:space="preserve">full recovery.  Moreover, the government should find people who are engaging themselves in irresponsible alcohol selling. When the mitigating factors are the effective UK will minimize alcohol consumption and deaths related to alcohol. </w:t>
      </w:r>
    </w:p>
    <w:p w:rsidR="003E25BC" w:rsidRPr="00C92CC5" w:rsidP="00C92CC5" w14:paraId="5F7DEBE9" w14:textId="77777777">
      <w:pPr>
        <w:pStyle w:val="Heading3"/>
        <w:jc w:val="center"/>
        <w:rPr>
          <w:rFonts w:ascii="Times New Roman" w:hAnsi="Times New Roman" w:cs="Times New Roman"/>
          <w:b/>
          <w:bCs/>
          <w:color w:val="auto"/>
        </w:rPr>
      </w:pPr>
      <w:bookmarkStart w:id="6" w:name="_Toc68835434"/>
      <w:r w:rsidRPr="00C92CC5">
        <w:rPr>
          <w:rFonts w:ascii="Times New Roman" w:hAnsi="Times New Roman" w:cs="Times New Roman"/>
          <w:b/>
          <w:bCs/>
          <w:color w:val="auto"/>
        </w:rPr>
        <w:t>Relevant professional guidance</w:t>
      </w:r>
      <w:bookmarkEnd w:id="6"/>
    </w:p>
    <w:p w:rsidR="00DF7E53" w:rsidRPr="00C92CC5" w:rsidP="00DF7E53" w14:paraId="7CD045CC"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An increase in alcohol consumption causes adverse effects in all areas of human development. Nurses and health care professionals are responsible for supporting alcohol consumers and family members towards improving their wellbeing.  In other words, nurses can add value in public health priorities for an individual, family, and wider population which will minimize poor health outcomes. Nurses can apply their specialized skills and knowledge to provide clinical care in alcohol abuse treatment (</w:t>
      </w:r>
      <w:r w:rsidRPr="00C92CC5">
        <w:rPr>
          <w:rFonts w:ascii="Times New Roman" w:hAnsi="Times New Roman" w:cs="Times New Roman"/>
          <w:sz w:val="24"/>
          <w:szCs w:val="24"/>
        </w:rPr>
        <w:t>Vancea</w:t>
      </w:r>
      <w:r w:rsidRPr="00C92CC5">
        <w:rPr>
          <w:rFonts w:ascii="Times New Roman" w:hAnsi="Times New Roman" w:cs="Times New Roman"/>
          <w:sz w:val="24"/>
          <w:szCs w:val="24"/>
        </w:rPr>
        <w:t xml:space="preserve">, &amp; </w:t>
      </w:r>
      <w:r w:rsidRPr="00C92CC5">
        <w:rPr>
          <w:rFonts w:ascii="Times New Roman" w:hAnsi="Times New Roman" w:cs="Times New Roman"/>
          <w:sz w:val="24"/>
          <w:szCs w:val="24"/>
        </w:rPr>
        <w:t>Utzet</w:t>
      </w:r>
      <w:r w:rsidRPr="00C92CC5">
        <w:rPr>
          <w:rFonts w:ascii="Times New Roman" w:hAnsi="Times New Roman" w:cs="Times New Roman"/>
          <w:sz w:val="24"/>
          <w:szCs w:val="24"/>
        </w:rPr>
        <w:t>, 2017). The following intervention to change his poor lifestyle; they can always provide brief advice to individuals and encourage them to take tests to identify their alcohol levels. Additionally, they can let Jon understand the long-term effects of alcohol consumption. For instance, consuming alcohol for a long time can cause brain damage and mental health problems, an individual understands the effects there are higher chances that they will change their negative behavioral practices.</w:t>
      </w:r>
    </w:p>
    <w:p w:rsidR="003E25BC" w:rsidRPr="00C92CC5" w:rsidP="00DF7E53" w14:paraId="5D12A27C"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When the nurses are offering health education, they can apply the teach-back method, which will enable them to understand whether the alcohol m consumers are following the procedures (Rice &amp; Sara, 2019). Due to positive involvement, drug users can easily make informed decisions that can improve their quality of health. Healthcare workers can encourage drug users to participate in their weekly therapy sessions, thereby reducing the effects of addiction. When healthcare workers educate the family members, they are able to provide care, support, and encouragement to the alcohol user. When nurses to provide effective mitigating </w:t>
      </w:r>
      <w:r w:rsidRPr="00C92CC5">
        <w:rPr>
          <w:rFonts w:ascii="Times New Roman" w:hAnsi="Times New Roman" w:cs="Times New Roman"/>
          <w:sz w:val="24"/>
          <w:szCs w:val="24"/>
        </w:rPr>
        <w:t xml:space="preserve">measures, patients will understand that lifestyle can be changed, which gives a wider opportunity for them to improves their health status. </w:t>
      </w:r>
    </w:p>
    <w:p w:rsidR="00DF7E53" w:rsidRPr="00C92CC5" w:rsidP="00C92CC5" w14:paraId="2EF06729" w14:textId="77777777">
      <w:pPr>
        <w:pStyle w:val="Heading2"/>
        <w:jc w:val="center"/>
        <w:rPr>
          <w:rFonts w:ascii="Times New Roman" w:hAnsi="Times New Roman" w:cs="Times New Roman"/>
          <w:b/>
          <w:bCs/>
          <w:color w:val="auto"/>
          <w:sz w:val="24"/>
          <w:szCs w:val="24"/>
        </w:rPr>
      </w:pPr>
      <w:bookmarkStart w:id="7" w:name="_Toc68835435"/>
      <w:r w:rsidRPr="00C92CC5">
        <w:rPr>
          <w:rFonts w:ascii="Times New Roman" w:hAnsi="Times New Roman" w:cs="Times New Roman"/>
          <w:b/>
          <w:bCs/>
          <w:color w:val="auto"/>
          <w:sz w:val="24"/>
          <w:szCs w:val="24"/>
        </w:rPr>
        <w:t>Unemployment and employment</w:t>
      </w:r>
      <w:bookmarkEnd w:id="7"/>
    </w:p>
    <w:p w:rsidR="00DF7E53" w:rsidRPr="00C92CC5" w:rsidP="00DF7E53" w14:paraId="57B249E3"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Unemployment and employment</w:t>
      </w:r>
      <w:r w:rsidRPr="00C92CC5">
        <w:rPr>
          <w:rFonts w:ascii="Times New Roman" w:hAnsi="Times New Roman" w:cs="Times New Roman"/>
          <w:b/>
          <w:bCs/>
          <w:sz w:val="24"/>
          <w:szCs w:val="24"/>
        </w:rPr>
        <w:t xml:space="preserve"> </w:t>
      </w:r>
      <w:r w:rsidRPr="00C92CC5">
        <w:rPr>
          <w:rFonts w:ascii="Times New Roman" w:hAnsi="Times New Roman" w:cs="Times New Roman"/>
          <w:sz w:val="24"/>
          <w:szCs w:val="24"/>
        </w:rPr>
        <w:t xml:space="preserve">are among the social determinant factors. When individuals have the necessary skills, they can easily secure a job. Furthermore, there are higher chances that an individual can acquire the resources required to maintain and obtain quality health outcomes. From the case, Jon Dunhill is employed, which might be an indicator that he is able to provide for the family. Jon's wife was also employed; however, after giving birth to she resigned to provide quality care to her three children. When parents are employed, there is a higher potential for them to improve their social position by promoting their family quality of life. Employment is associated with quality health outcomes while unemployment increases poor health outcomes (Collins, Cuddy &amp; Martin, 2017). Although Jon is employed, earnings is not enough to cater to the family. The family is dependent on Jon </w:t>
      </w:r>
      <w:r w:rsidRPr="00C92CC5">
        <w:rPr>
          <w:rFonts w:ascii="Times New Roman" w:hAnsi="Times New Roman" w:cs="Times New Roman"/>
          <w:sz w:val="24"/>
          <w:szCs w:val="24"/>
        </w:rPr>
        <w:t>Dunhil</w:t>
      </w:r>
      <w:r w:rsidRPr="00C92CC5">
        <w:rPr>
          <w:rFonts w:ascii="Times New Roman" w:hAnsi="Times New Roman" w:cs="Times New Roman"/>
          <w:sz w:val="24"/>
          <w:szCs w:val="24"/>
        </w:rPr>
        <w:t xml:space="preserve"> earnings. </w:t>
      </w:r>
    </w:p>
    <w:p w:rsidR="00DF7E53" w:rsidRPr="00C92CC5" w:rsidP="00DF7E53" w14:paraId="6DC979EE"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Within the family, there will be income inequalities that will affect the family's health. Failure for </w:t>
      </w:r>
      <w:r w:rsidRPr="00C92CC5">
        <w:rPr>
          <w:rFonts w:ascii="Times New Roman" w:hAnsi="Times New Roman" w:cs="Times New Roman"/>
          <w:sz w:val="24"/>
          <w:szCs w:val="24"/>
        </w:rPr>
        <w:t>Jons</w:t>
      </w:r>
      <w:r w:rsidRPr="00C92CC5">
        <w:rPr>
          <w:rFonts w:ascii="Times New Roman" w:hAnsi="Times New Roman" w:cs="Times New Roman"/>
          <w:sz w:val="24"/>
          <w:szCs w:val="24"/>
        </w:rPr>
        <w:t>' income to fulfill family needs exposes the family to various factors which can deteriorate their health.  For instance, if a child gets sick and Jon lacks money there are higher chances that the child will not get quality medication. Sometimes, when people lack enough resources, they cannot manage t; also, health institutions will also receive poor treatment, making their health deteriorate. Lack of enough wages can affect people from taking nutritious food which can affect the children by causing malnutrition.  Jon's wife always claims that John is not able to bring enough money at home, which forces him to work for extra time to meet the family needs. Therefore, low wages increase adverse health quality health outcomes.</w:t>
      </w:r>
    </w:p>
    <w:p w:rsidR="00DF7E53" w:rsidRPr="00C92CC5" w:rsidP="00DF7E53" w14:paraId="655791F3" w14:textId="77777777">
      <w:pPr>
        <w:ind w:left="0" w:firstLine="0"/>
        <w:rPr>
          <w:rFonts w:ascii="Times New Roman" w:hAnsi="Times New Roman" w:cs="Times New Roman"/>
          <w:sz w:val="24"/>
          <w:szCs w:val="24"/>
        </w:rPr>
      </w:pPr>
      <w:r w:rsidRPr="00C92CC5">
        <w:rPr>
          <w:rFonts w:ascii="Times New Roman" w:hAnsi="Times New Roman" w:cs="Times New Roman"/>
          <w:sz w:val="24"/>
          <w:szCs w:val="24"/>
        </w:rPr>
        <w:t xml:space="preserve">Furthermore, low wages can increase frustrations and stress, negatively affecting personal health (Flower, Tipton &amp; Milligan, 2019). For example, Jon Dunhill has stresses which makes him engage in poor healthy lifestyles. As a result, there is a higher chance that Jon can lose his job, increasing family hardship. Also, it will increase the possibility of negative health outcomes to the family. </w:t>
      </w:r>
    </w:p>
    <w:p w:rsidR="00DF7E53" w:rsidRPr="00C92CC5" w:rsidP="00C92CC5" w14:paraId="6B870618" w14:textId="77777777">
      <w:pPr>
        <w:pStyle w:val="Heading3"/>
        <w:jc w:val="center"/>
        <w:rPr>
          <w:rFonts w:ascii="Times New Roman" w:hAnsi="Times New Roman" w:cs="Times New Roman"/>
          <w:b/>
          <w:bCs/>
          <w:color w:val="auto"/>
        </w:rPr>
      </w:pPr>
      <w:bookmarkStart w:id="8" w:name="_Toc68835436"/>
      <w:r w:rsidRPr="00C92CC5">
        <w:rPr>
          <w:rFonts w:ascii="Times New Roman" w:hAnsi="Times New Roman" w:cs="Times New Roman"/>
          <w:b/>
          <w:bCs/>
          <w:color w:val="auto"/>
        </w:rPr>
        <w:t>Relevant government policies to ensure good pay</w:t>
      </w:r>
      <w:bookmarkEnd w:id="8"/>
    </w:p>
    <w:p w:rsidR="00DF7E53" w:rsidRPr="00C92CC5" w:rsidP="00DF7E53" w14:paraId="3601B95C"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The </w:t>
      </w:r>
      <w:r w:rsidRPr="00C92CC5">
        <w:rPr>
          <w:rFonts w:ascii="Times New Roman" w:hAnsi="Times New Roman" w:cs="Times New Roman"/>
          <w:sz w:val="24"/>
          <w:szCs w:val="24"/>
        </w:rPr>
        <w:t>Uk</w:t>
      </w:r>
      <w:r w:rsidRPr="00C92CC5">
        <w:rPr>
          <w:rFonts w:ascii="Times New Roman" w:hAnsi="Times New Roman" w:cs="Times New Roman"/>
          <w:sz w:val="24"/>
          <w:szCs w:val="24"/>
        </w:rPr>
        <w:t xml:space="preserve"> government has the responsibility to ensure employed people receive equitable wages, which will enable them to improve health conditions. There is the existence of </w:t>
      </w:r>
      <w:r w:rsidRPr="00C92CC5">
        <w:rPr>
          <w:rFonts w:ascii="Times New Roman" w:hAnsi="Times New Roman" w:cs="Times New Roman"/>
          <w:sz w:val="24"/>
          <w:szCs w:val="24"/>
        </w:rPr>
        <w:t>labour</w:t>
      </w:r>
      <w:r w:rsidRPr="00C92CC5">
        <w:rPr>
          <w:rFonts w:ascii="Times New Roman" w:hAnsi="Times New Roman" w:cs="Times New Roman"/>
          <w:sz w:val="24"/>
          <w:szCs w:val="24"/>
        </w:rPr>
        <w:t xml:space="preserve"> law that requires workers to join </w:t>
      </w:r>
      <w:r w:rsidRPr="00C92CC5">
        <w:rPr>
          <w:rFonts w:ascii="Times New Roman" w:hAnsi="Times New Roman" w:cs="Times New Roman"/>
          <w:sz w:val="24"/>
          <w:szCs w:val="24"/>
        </w:rPr>
        <w:t>labour</w:t>
      </w:r>
      <w:r w:rsidRPr="00C92CC5">
        <w:rPr>
          <w:rFonts w:ascii="Times New Roman" w:hAnsi="Times New Roman" w:cs="Times New Roman"/>
          <w:sz w:val="24"/>
          <w:szCs w:val="24"/>
        </w:rPr>
        <w:t xml:space="preserve"> unions which will have higher bargaining power for employees. The laws aim at ensuring equity. The wage regulatory Act provides the minimum wage an individual should receive. With the help of employment policy, Jon can have better earning to support his family and improve their living standards (Wright, Smith, &amp; </w:t>
      </w:r>
      <w:r w:rsidRPr="00C92CC5">
        <w:rPr>
          <w:rFonts w:ascii="Times New Roman" w:hAnsi="Times New Roman" w:cs="Times New Roman"/>
          <w:sz w:val="24"/>
          <w:szCs w:val="24"/>
        </w:rPr>
        <w:t>Hellowell</w:t>
      </w:r>
      <w:r w:rsidRPr="00C92CC5">
        <w:rPr>
          <w:rFonts w:ascii="Times New Roman" w:hAnsi="Times New Roman" w:cs="Times New Roman"/>
          <w:sz w:val="24"/>
          <w:szCs w:val="24"/>
        </w:rPr>
        <w:t>, 2017). Also, better wages will improve family relations and improve Jon's lifestyle, increasing their health standards. Therefore, it is essential for health care workers to continue amending the employment policies to ensure employees get equitable share to minimize health complications and promote quality health.</w:t>
      </w:r>
    </w:p>
    <w:p w:rsidR="00DF7E53" w:rsidRPr="00C92CC5" w:rsidP="00DF7E53" w14:paraId="7B30D4F6"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Consequently, it would be helpful if the government can encourage them to take child care leave for a given period and later secure their jobs. As a result, the UK government can minimize dependency ratio people can easily minimize employment and health inequalities.  Also, the government aims at developing a policy that will enable parents to give their young one's quality start in life. UK government requires the organizations to provide paid leave, breastfeeding breaks, and better working conditions. It is fighting for employees for companies to pay salaries that reflect the cost of living of individuals. From the case, Mary would be </w:t>
      </w:r>
      <w:r w:rsidRPr="00C92CC5">
        <w:rPr>
          <w:rFonts w:ascii="Times New Roman" w:hAnsi="Times New Roman" w:cs="Times New Roman"/>
          <w:sz w:val="24"/>
          <w:szCs w:val="24"/>
        </w:rPr>
        <w:t xml:space="preserve">earning while taking care of her children, and it would be easier for the family to have access to quality health. </w:t>
      </w:r>
    </w:p>
    <w:p w:rsidR="00DF7E53" w:rsidRPr="00C92CC5" w:rsidP="00C92CC5" w14:paraId="1B66D9B4" w14:textId="77777777">
      <w:pPr>
        <w:pStyle w:val="Heading3"/>
        <w:jc w:val="center"/>
        <w:rPr>
          <w:rFonts w:ascii="Times New Roman" w:hAnsi="Times New Roman" w:cs="Times New Roman"/>
          <w:b/>
          <w:bCs/>
          <w:color w:val="auto"/>
        </w:rPr>
      </w:pPr>
      <w:bookmarkStart w:id="9" w:name="_Toc68835437"/>
      <w:r w:rsidRPr="00C92CC5">
        <w:rPr>
          <w:rFonts w:ascii="Times New Roman" w:hAnsi="Times New Roman" w:cs="Times New Roman"/>
          <w:b/>
          <w:bCs/>
          <w:color w:val="auto"/>
        </w:rPr>
        <w:t>Professional guidance</w:t>
      </w:r>
      <w:bookmarkEnd w:id="9"/>
    </w:p>
    <w:p w:rsidR="00DF7E53" w:rsidRPr="00C92CC5" w:rsidP="00DF7E53" w14:paraId="53BA9D70" w14:textId="77777777">
      <w:pPr>
        <w:ind w:left="0" w:firstLine="0"/>
        <w:rPr>
          <w:rFonts w:ascii="Times New Roman" w:hAnsi="Times New Roman" w:cs="Times New Roman"/>
          <w:sz w:val="24"/>
          <w:szCs w:val="24"/>
        </w:rPr>
      </w:pPr>
      <w:r w:rsidRPr="00C92CC5">
        <w:rPr>
          <w:rFonts w:ascii="Times New Roman" w:hAnsi="Times New Roman" w:cs="Times New Roman"/>
          <w:sz w:val="24"/>
          <w:szCs w:val="24"/>
        </w:rPr>
        <w:t xml:space="preserve"> </w:t>
      </w:r>
      <w:r w:rsidRPr="00C92CC5">
        <w:rPr>
          <w:rFonts w:ascii="Times New Roman" w:hAnsi="Times New Roman" w:cs="Times New Roman"/>
          <w:sz w:val="24"/>
          <w:szCs w:val="24"/>
        </w:rPr>
        <w:tab/>
        <w:t>Health care professionals have the responsibility to guide people to make informed decisions (</w:t>
      </w:r>
      <w:r w:rsidRPr="00C92CC5">
        <w:rPr>
          <w:rFonts w:ascii="Times New Roman" w:hAnsi="Times New Roman" w:cs="Times New Roman"/>
          <w:sz w:val="24"/>
          <w:szCs w:val="24"/>
        </w:rPr>
        <w:t>Vanroelen</w:t>
      </w:r>
      <w:r w:rsidRPr="00C92CC5">
        <w:rPr>
          <w:rFonts w:ascii="Times New Roman" w:hAnsi="Times New Roman" w:cs="Times New Roman"/>
          <w:sz w:val="24"/>
          <w:szCs w:val="24"/>
        </w:rPr>
        <w:t>, 2019). It is advisable for Jon to visit a counselor for better advice to avoid taking alcohol and prevent addiction. Also, the healthcare professional can help him to minimize his stresses to increase his mental health and quality health outcomes at all times.  Healthcare workers can easily convince Mary to start working to assist his husband in generating enough income.  As a result, there are higher chances for the family to achieve better living standards which elevates their health status.</w:t>
      </w:r>
    </w:p>
    <w:p w:rsidR="00DF7E53" w:rsidRPr="00C92CC5" w:rsidP="00C92CC5" w14:paraId="3936C3BB" w14:textId="77777777">
      <w:pPr>
        <w:pStyle w:val="Heading2"/>
        <w:jc w:val="center"/>
        <w:rPr>
          <w:rFonts w:ascii="Times New Roman" w:hAnsi="Times New Roman" w:cs="Times New Roman"/>
          <w:b/>
          <w:bCs/>
          <w:color w:val="auto"/>
          <w:sz w:val="24"/>
          <w:szCs w:val="24"/>
        </w:rPr>
      </w:pPr>
      <w:bookmarkStart w:id="10" w:name="_Toc68835438"/>
      <w:r w:rsidRPr="00C92CC5">
        <w:rPr>
          <w:rFonts w:ascii="Times New Roman" w:hAnsi="Times New Roman" w:cs="Times New Roman"/>
          <w:b/>
          <w:bCs/>
          <w:color w:val="auto"/>
          <w:sz w:val="24"/>
          <w:szCs w:val="24"/>
        </w:rPr>
        <w:t>Living and working conditions</w:t>
      </w:r>
      <w:bookmarkEnd w:id="10"/>
    </w:p>
    <w:p w:rsidR="00DF7E53" w:rsidRPr="00C92CC5" w:rsidP="00DF7E53" w14:paraId="04FFA1F2"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Working conditions can either affect the health of an individual positively or negatively. When the working conditions are favorable people can easily feel comfortable and ready to work well because their health issues are already catered well. When the working conditions are not good, it affects individual mental health, leading to poor health outcomes. Occupational safety management sometimes fails to give the right attention to the workers' needs. When the working and living conditions are not considerate, they even lead to health inequalities. For instance, employees with a low occupational class failing to have equal medical benefits with their leaders. The disparities created to increase the chances of the subordinates failing to improve their living standards, exposing them to poor living </w:t>
      </w:r>
      <w:bookmarkStart w:id="11" w:name="_Hlk68828341"/>
      <w:r w:rsidRPr="00C92CC5">
        <w:rPr>
          <w:rFonts w:ascii="Times New Roman" w:hAnsi="Times New Roman" w:cs="Times New Roman"/>
          <w:sz w:val="24"/>
          <w:szCs w:val="24"/>
        </w:rPr>
        <w:t xml:space="preserve">standards (Pool, Agyemang &amp; </w:t>
      </w:r>
      <w:r w:rsidRPr="00C92CC5">
        <w:rPr>
          <w:rFonts w:ascii="Times New Roman" w:hAnsi="Times New Roman" w:cs="Times New Roman"/>
          <w:sz w:val="24"/>
          <w:szCs w:val="24"/>
        </w:rPr>
        <w:t>Smalbrugge</w:t>
      </w:r>
      <w:r w:rsidRPr="00C92CC5">
        <w:rPr>
          <w:rFonts w:ascii="Times New Roman" w:hAnsi="Times New Roman" w:cs="Times New Roman"/>
          <w:sz w:val="24"/>
          <w:szCs w:val="24"/>
        </w:rPr>
        <w:t>, 2017</w:t>
      </w:r>
      <w:bookmarkEnd w:id="11"/>
      <w:r w:rsidRPr="00C92CC5">
        <w:rPr>
          <w:rFonts w:ascii="Times New Roman" w:hAnsi="Times New Roman" w:cs="Times New Roman"/>
          <w:sz w:val="24"/>
          <w:szCs w:val="24"/>
        </w:rPr>
        <w:t>).  Jon Dunhill is working as a guard, which increases his life risks; he should be provided with the necessary resources to help him work effectively.</w:t>
      </w:r>
    </w:p>
    <w:p w:rsidR="00DF7E53" w:rsidRPr="00C92CC5" w:rsidP="00DF7E53" w14:paraId="5DF47F8D"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Furthermore, poor working conditions are associated with poor remunerations and employee benefits, leading to unequal distribution of social, environmental, and economic conditions.  Health inequalities will affect Jon's family, for they cannot access quality health care services. Living standards are highly influenced by the working conditions and the amount of income earned. Individuals in the lower occupational class tend to die at an early age due to the high prevalence of health problems. Poor working and living conditions increase personal stress. Due to the poor living and working conditions, Jon Dunhill is suffering from stress, making him take alcohol. This is an indicator that Jon is struggling to bring up his family. Stressful periods make individuals to feel anxious and worried. If Jon fails to have medical support to overcome stress, his health will deteriorate, making him more susceptible to high blood pressure, depression, diabetes, and premature deaths. It is the companies' duty to ensure they provide a conducive environment to improve the workers' productivity and improve their health standards.  Providing equitable income and working conditions improves social-economic conditions making those employed top provide a quality lifestyle. Also, employees are responsible for communicating their needs to the management to avoid developing health complications related to health problems. As a result, improvement of Jon Dunhill's working conditions and living conditions improves his family's health.</w:t>
      </w:r>
    </w:p>
    <w:p w:rsidR="00DF7E53" w:rsidRPr="00C92CC5" w:rsidP="00C92CC5" w14:paraId="07CE3EBC" w14:textId="77777777">
      <w:pPr>
        <w:pStyle w:val="Heading3"/>
        <w:jc w:val="center"/>
        <w:rPr>
          <w:rFonts w:ascii="Times New Roman" w:hAnsi="Times New Roman" w:cs="Times New Roman"/>
          <w:b/>
          <w:bCs/>
          <w:color w:val="auto"/>
        </w:rPr>
      </w:pPr>
      <w:bookmarkStart w:id="12" w:name="_Toc68835439"/>
      <w:r w:rsidRPr="00C92CC5">
        <w:rPr>
          <w:rFonts w:ascii="Times New Roman" w:hAnsi="Times New Roman" w:cs="Times New Roman"/>
          <w:b/>
          <w:bCs/>
          <w:color w:val="auto"/>
        </w:rPr>
        <w:t>Policies to ensure proper living and working conditions</w:t>
      </w:r>
      <w:bookmarkEnd w:id="12"/>
    </w:p>
    <w:p w:rsidR="00DF7E53" w:rsidRPr="00C92CC5" w:rsidP="00DF7E53" w14:paraId="0E49651A"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The state can implement better policies to ensure employee's health is well put into consideration. The United Kingdom provides every organization provide the resources required by the employees to improve their quality of health. Employees should be provided with the working manuals to ensure they minimize hazardous activities (Peacock et al., 2018). As a result, </w:t>
      </w:r>
      <w:r w:rsidRPr="00C92CC5">
        <w:rPr>
          <w:rFonts w:ascii="Times New Roman" w:hAnsi="Times New Roman" w:cs="Times New Roman"/>
          <w:sz w:val="24"/>
          <w:szCs w:val="24"/>
        </w:rPr>
        <w:t xml:space="preserve">employees will always have a free mind enabling them to make better decisions to improve their health. </w:t>
      </w:r>
    </w:p>
    <w:p w:rsidR="00DF7E53" w:rsidRPr="00C92CC5" w:rsidP="00DF7E53" w14:paraId="30B84FC4" w14:textId="77777777">
      <w:pPr>
        <w:ind w:left="0" w:firstLine="0"/>
        <w:rPr>
          <w:rFonts w:ascii="Times New Roman" w:hAnsi="Times New Roman" w:cs="Times New Roman"/>
          <w:sz w:val="24"/>
          <w:szCs w:val="24"/>
        </w:rPr>
      </w:pPr>
      <w:r w:rsidRPr="00C92CC5">
        <w:rPr>
          <w:rFonts w:ascii="Times New Roman" w:hAnsi="Times New Roman" w:cs="Times New Roman"/>
          <w:sz w:val="24"/>
          <w:szCs w:val="24"/>
        </w:rPr>
        <w:t>The UK laws require employers to pay their workers fairly to enable them and their families to secure better living condition to avoid environments which increase their prevalence's to poor health outcomes.</w:t>
      </w:r>
    </w:p>
    <w:p w:rsidR="00DF7E53" w:rsidRPr="00C92CC5" w:rsidP="00DF7E53" w14:paraId="29D8EA52"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It is essential to develop policies that will help to reduce stress in workplaces. Companies should have a guidance and counseling department where employees can present their health issues. Furthermore, giving employees a sense of belonging makes the employees feel healthier compared to organizations that exclude employees.  Th UK government should recognize the need of welfare groups and organizations to address material and psychological needs to minimize anxiety insecurity. The policies aim to ensure employees and their families have elevated their health outcomes and minimize the inequalities caused by social determinants of health. To minimize stress at all levels, even from family background, the UK government can support families with young children financially encourage the community to work together and avoid discrimination. Therefore, they will enable people to cope with stress towards improving their health conditions.</w:t>
      </w:r>
    </w:p>
    <w:p w:rsidR="00DF7E53" w:rsidRPr="00C92CC5" w:rsidP="00C92CC5" w14:paraId="01A216A6" w14:textId="77777777">
      <w:pPr>
        <w:pStyle w:val="Heading3"/>
        <w:jc w:val="center"/>
        <w:rPr>
          <w:rFonts w:ascii="Times New Roman" w:hAnsi="Times New Roman" w:cs="Times New Roman"/>
          <w:b/>
          <w:bCs/>
          <w:color w:val="auto"/>
        </w:rPr>
      </w:pPr>
      <w:bookmarkStart w:id="13" w:name="_Toc68835440"/>
      <w:r w:rsidRPr="00C92CC5">
        <w:rPr>
          <w:rFonts w:ascii="Times New Roman" w:hAnsi="Times New Roman" w:cs="Times New Roman"/>
          <w:b/>
          <w:bCs/>
          <w:color w:val="auto"/>
        </w:rPr>
        <w:t>Healthcare support</w:t>
      </w:r>
      <w:bookmarkEnd w:id="13"/>
    </w:p>
    <w:p w:rsidR="00DF7E53" w:rsidRPr="00C92CC5" w:rsidP="00DF7E53" w14:paraId="424B7D07"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Nurses have to educate people about the adverse effects of stress. The government should hire health care officers who can inspect employees' working and living standards towards ensuring they are accorded with the necessary resources to ensure quality health for them. In order to manage stress which, result due to family issues can be reduced by the nurses by intervening and educate the family dangers associated with stress. As a result, the organization will comply with the medical standards, and family members can identify better methods to </w:t>
      </w:r>
      <w:r w:rsidRPr="00C92CC5">
        <w:rPr>
          <w:rFonts w:ascii="Times New Roman" w:hAnsi="Times New Roman" w:cs="Times New Roman"/>
          <w:sz w:val="24"/>
          <w:szCs w:val="24"/>
        </w:rPr>
        <w:t>mitigate factors that can affect people's health. Healthcare professionals always work towards improving individuals' wellbeing (</w:t>
      </w:r>
      <w:r w:rsidRPr="00C92CC5">
        <w:rPr>
          <w:rFonts w:ascii="Times New Roman" w:hAnsi="Times New Roman" w:cs="Times New Roman"/>
          <w:sz w:val="24"/>
          <w:szCs w:val="24"/>
        </w:rPr>
        <w:t>Forchuk</w:t>
      </w:r>
      <w:r w:rsidRPr="00C92CC5">
        <w:rPr>
          <w:rFonts w:ascii="Times New Roman" w:hAnsi="Times New Roman" w:cs="Times New Roman"/>
          <w:sz w:val="24"/>
          <w:szCs w:val="24"/>
        </w:rPr>
        <w:t xml:space="preserve">, Dickins &amp; </w:t>
      </w:r>
      <w:r w:rsidRPr="00C92CC5">
        <w:rPr>
          <w:rFonts w:ascii="Times New Roman" w:hAnsi="Times New Roman" w:cs="Times New Roman"/>
          <w:sz w:val="24"/>
          <w:szCs w:val="24"/>
        </w:rPr>
        <w:t>Corring</w:t>
      </w:r>
      <w:r w:rsidRPr="00C92CC5">
        <w:rPr>
          <w:rFonts w:ascii="Times New Roman" w:hAnsi="Times New Roman" w:cs="Times New Roman"/>
          <w:sz w:val="24"/>
          <w:szCs w:val="24"/>
        </w:rPr>
        <w:t xml:space="preserve">, 2016). </w:t>
      </w:r>
    </w:p>
    <w:p w:rsidR="00DF7E53" w:rsidRPr="00C92CC5" w:rsidP="00C92CC5" w14:paraId="65083B27" w14:textId="77777777">
      <w:pPr>
        <w:pStyle w:val="Heading2"/>
        <w:jc w:val="center"/>
        <w:rPr>
          <w:rFonts w:ascii="Times New Roman" w:hAnsi="Times New Roman" w:cs="Times New Roman"/>
          <w:b/>
          <w:bCs/>
          <w:color w:val="auto"/>
          <w:sz w:val="24"/>
          <w:szCs w:val="24"/>
        </w:rPr>
      </w:pPr>
      <w:bookmarkStart w:id="14" w:name="_Toc68835441"/>
      <w:r w:rsidRPr="00C92CC5">
        <w:rPr>
          <w:rFonts w:ascii="Times New Roman" w:hAnsi="Times New Roman" w:cs="Times New Roman"/>
          <w:b/>
          <w:bCs/>
          <w:color w:val="auto"/>
          <w:sz w:val="24"/>
          <w:szCs w:val="24"/>
        </w:rPr>
        <w:t>Early life and social exclusion</w:t>
      </w:r>
      <w:bookmarkEnd w:id="14"/>
    </w:p>
    <w:p w:rsidR="00DF7E53" w:rsidRPr="00C92CC5" w:rsidP="00DF7E53" w14:paraId="07D222A9" w14:textId="77777777">
      <w:pPr>
        <w:ind w:left="0" w:firstLine="720"/>
        <w:rPr>
          <w:rFonts w:ascii="Times New Roman" w:hAnsi="Times New Roman" w:cs="Times New Roman"/>
          <w:sz w:val="24"/>
          <w:szCs w:val="24"/>
        </w:rPr>
      </w:pPr>
      <w:r w:rsidRPr="00C92CC5">
        <w:rPr>
          <w:rFonts w:ascii="Times New Roman" w:hAnsi="Times New Roman" w:cs="Times New Roman"/>
          <w:b/>
          <w:bCs/>
          <w:sz w:val="24"/>
          <w:szCs w:val="24"/>
        </w:rPr>
        <w:t xml:space="preserve"> </w:t>
      </w:r>
      <w:r w:rsidRPr="00C92CC5">
        <w:rPr>
          <w:rFonts w:ascii="Times New Roman" w:hAnsi="Times New Roman" w:cs="Times New Roman"/>
          <w:sz w:val="24"/>
          <w:szCs w:val="24"/>
        </w:rPr>
        <w:t xml:space="preserve">Early life during childhood can affect a child's health in the future. Children who face social and economic disadvantages and frequent abuse by parents they have low access to social resources. The disadvantages increase the prevalence of children who may develop a future health problem.  Disadvantaged children may fail to take a nutritious diet, lack enough finances to acquire quality medication, and they increase the potential of the children engaging in poor lifestyles. For example, the children may end up taking alcohol and smoking, which increases premature deaths. Among the United Kingdom children having similar health conditions, children in richer families are reported to be in better health conditions compared to children in poor families. Positive social interactions are essential in improving a person's health status. From our case, </w:t>
      </w:r>
      <w:r w:rsidRPr="00C92CC5">
        <w:rPr>
          <w:rFonts w:ascii="Times New Roman" w:hAnsi="Times New Roman" w:cs="Times New Roman"/>
          <w:sz w:val="24"/>
          <w:szCs w:val="24"/>
        </w:rPr>
        <w:t>Gruffund</w:t>
      </w:r>
      <w:r w:rsidRPr="00C92CC5">
        <w:rPr>
          <w:rFonts w:ascii="Times New Roman" w:hAnsi="Times New Roman" w:cs="Times New Roman"/>
          <w:sz w:val="24"/>
          <w:szCs w:val="24"/>
        </w:rPr>
        <w:t xml:space="preserve"> and William's Dunhill fail to socialize with other people. Failure to communicate with other people can increase stress, and when the children grow up, they might engage in poor lifestyles if the hard conditions continue to exist in Jon's home, divorce, and separation. Parents should understand that children's health is directly related to household income.</w:t>
      </w:r>
    </w:p>
    <w:p w:rsidR="00DF7E53" w:rsidRPr="00C92CC5" w:rsidP="00DF7E53" w14:paraId="2388588E"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Moreover, Jon should understand that negative health outcomes of inadequate income over a long period accumulate over children's lives. Wealthier families can easily ensure their children grow in a favorable condition, and they can easily take nutritious food.  From the UK data, children who fail to have quality care during their childhood they have higher chances of developing chronic diseases (Graham &amp; White, 2016). The main reason is they can achieve better health lifestyles and their parents can get easily insurance premiums to cater for their </w:t>
      </w:r>
      <w:r w:rsidRPr="00C92CC5">
        <w:rPr>
          <w:rFonts w:ascii="Times New Roman" w:hAnsi="Times New Roman" w:cs="Times New Roman"/>
          <w:sz w:val="24"/>
          <w:szCs w:val="24"/>
        </w:rPr>
        <w:t>children's health. When a family has low incomes, it will even affect the children's level of education, which affects their ability to secure quality jobs in the future. Therefore, it is important for parents to give the best to their children to enable them to have better living standards in the future and better-quality health outcomes.</w:t>
      </w:r>
    </w:p>
    <w:p w:rsidR="00DF7E53" w:rsidRPr="00C92CC5" w:rsidP="00C92CC5" w14:paraId="40BA0B0A" w14:textId="77777777">
      <w:pPr>
        <w:pStyle w:val="Heading3"/>
        <w:jc w:val="center"/>
        <w:rPr>
          <w:rFonts w:ascii="Times New Roman" w:hAnsi="Times New Roman" w:cs="Times New Roman"/>
          <w:b/>
          <w:bCs/>
          <w:color w:val="auto"/>
        </w:rPr>
      </w:pPr>
      <w:bookmarkStart w:id="15" w:name="_Toc68835442"/>
      <w:r w:rsidRPr="00C92CC5">
        <w:rPr>
          <w:rFonts w:ascii="Times New Roman" w:hAnsi="Times New Roman" w:cs="Times New Roman"/>
          <w:b/>
          <w:bCs/>
          <w:color w:val="auto"/>
        </w:rPr>
        <w:t>Policy implications on early life and socialism</w:t>
      </w:r>
      <w:bookmarkEnd w:id="15"/>
    </w:p>
    <w:p w:rsidR="00DF7E53" w:rsidRPr="00C92CC5" w:rsidP="00DF7E53" w14:paraId="3C46551A"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The government needs to ensure that parent and children relations are well-supported parental relations. Additionally, the U</w:t>
      </w:r>
      <w:r w:rsidRPr="00C92CC5" w:rsidR="00C92CC5">
        <w:rPr>
          <w:rFonts w:ascii="Times New Roman" w:hAnsi="Times New Roman" w:cs="Times New Roman"/>
          <w:sz w:val="24"/>
          <w:szCs w:val="24"/>
        </w:rPr>
        <w:t xml:space="preserve">K </w:t>
      </w:r>
      <w:r w:rsidRPr="00C92CC5">
        <w:rPr>
          <w:rFonts w:ascii="Times New Roman" w:hAnsi="Times New Roman" w:cs="Times New Roman"/>
          <w:sz w:val="24"/>
          <w:szCs w:val="24"/>
        </w:rPr>
        <w:t>government can invest in training parents to impart more knowledge towards understanding children's cognitive and emotional development towards ensuring children engage in behaviors that boost their health conditions. The government should increase the employment opportunities, which will increase household income. Adequate income and resources will enable parents to provide good nutrition, better education, and provide better preventative facilities (</w:t>
      </w:r>
      <w:r w:rsidRPr="00C92CC5">
        <w:rPr>
          <w:rFonts w:ascii="Times New Roman" w:hAnsi="Times New Roman" w:cs="Times New Roman"/>
          <w:sz w:val="24"/>
          <w:szCs w:val="24"/>
        </w:rPr>
        <w:t>Lucyk</w:t>
      </w:r>
      <w:r w:rsidRPr="00C92CC5">
        <w:rPr>
          <w:rFonts w:ascii="Times New Roman" w:hAnsi="Times New Roman" w:cs="Times New Roman"/>
          <w:sz w:val="24"/>
          <w:szCs w:val="24"/>
        </w:rPr>
        <w:t xml:space="preserve"> &amp; McLaren, 2017). Therefore, parents will be in a better position to have adequate resources that will improve the growth and development of children, minimize the risks of diseases and prevent malnutrition. To minimize social exclusion, legislation can assist the minority and vulnerable people in a society from facing discrimination. Consequently, public healthcare policy should minimize all the barriers to healthcare towards ensuring equality. </w:t>
      </w:r>
    </w:p>
    <w:p w:rsidR="00DF7E53" w:rsidRPr="00C92CC5" w:rsidP="00C92CC5" w14:paraId="713B9172" w14:textId="77777777">
      <w:pPr>
        <w:pStyle w:val="Heading3"/>
        <w:jc w:val="center"/>
        <w:rPr>
          <w:rFonts w:ascii="Times New Roman" w:hAnsi="Times New Roman" w:cs="Times New Roman"/>
          <w:b/>
          <w:bCs/>
          <w:color w:val="auto"/>
        </w:rPr>
      </w:pPr>
      <w:bookmarkStart w:id="16" w:name="_Toc68835443"/>
      <w:r w:rsidRPr="00C92CC5">
        <w:rPr>
          <w:rFonts w:ascii="Times New Roman" w:hAnsi="Times New Roman" w:cs="Times New Roman"/>
          <w:b/>
          <w:bCs/>
          <w:color w:val="auto"/>
        </w:rPr>
        <w:t>How nurses can assist in improving early life and socialism</w:t>
      </w:r>
      <w:bookmarkEnd w:id="16"/>
    </w:p>
    <w:p w:rsidR="00DF7E53" w:rsidRPr="00C92CC5" w:rsidP="00DF7E53" w14:paraId="1547BBCD"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In order to improve the health outcomes for young people in the future, nurses have to educate parents on the appropriate methods of taking care of their children. The programs should encourage parents to ensure children take nutritious diet to improve their immunity system standards (Pool, Agyemang &amp; </w:t>
      </w:r>
      <w:r w:rsidRPr="00C92CC5">
        <w:rPr>
          <w:rFonts w:ascii="Times New Roman" w:hAnsi="Times New Roman" w:cs="Times New Roman"/>
          <w:sz w:val="24"/>
          <w:szCs w:val="24"/>
        </w:rPr>
        <w:t>Smalbrugge</w:t>
      </w:r>
      <w:r w:rsidRPr="00C92CC5">
        <w:rPr>
          <w:rFonts w:ascii="Times New Roman" w:hAnsi="Times New Roman" w:cs="Times New Roman"/>
          <w:sz w:val="24"/>
          <w:szCs w:val="24"/>
        </w:rPr>
        <w:t xml:space="preserve">, 2017). Consequently, nurses can impart knowledge to parents on how to maintain effective parental relationships. As a result, children can easily </w:t>
      </w:r>
      <w:r w:rsidRPr="00C92CC5">
        <w:rPr>
          <w:rFonts w:ascii="Times New Roman" w:hAnsi="Times New Roman" w:cs="Times New Roman"/>
          <w:sz w:val="24"/>
          <w:szCs w:val="24"/>
        </w:rPr>
        <w:t xml:space="preserve">follow instructions, and they will grow, ensuring they socialize with the right people, maintain effective behavioral practices. By following instruction, they will improve their wellbeing. </w:t>
      </w:r>
    </w:p>
    <w:p w:rsidR="00DF7E53" w:rsidRPr="00C92CC5" w:rsidP="00C92CC5" w14:paraId="7BFC64D6" w14:textId="77777777">
      <w:pPr>
        <w:pStyle w:val="Heading2"/>
        <w:jc w:val="center"/>
        <w:rPr>
          <w:rFonts w:ascii="Times New Roman" w:hAnsi="Times New Roman" w:cs="Times New Roman"/>
          <w:b/>
          <w:bCs/>
          <w:color w:val="auto"/>
          <w:sz w:val="24"/>
          <w:szCs w:val="24"/>
        </w:rPr>
      </w:pPr>
      <w:bookmarkStart w:id="17" w:name="_Toc68835444"/>
      <w:r w:rsidRPr="00C92CC5">
        <w:rPr>
          <w:rFonts w:ascii="Times New Roman" w:hAnsi="Times New Roman" w:cs="Times New Roman"/>
          <w:b/>
          <w:bCs/>
          <w:color w:val="auto"/>
          <w:sz w:val="24"/>
          <w:szCs w:val="24"/>
        </w:rPr>
        <w:t>Education</w:t>
      </w:r>
      <w:bookmarkEnd w:id="17"/>
    </w:p>
    <w:p w:rsidR="00DF7E53" w:rsidRPr="00C92CC5" w:rsidP="00DF7E53" w14:paraId="1CB55CE1"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Currently, the levels of educational attainment </w:t>
      </w:r>
      <w:r w:rsidRPr="00C92CC5">
        <w:rPr>
          <w:rFonts w:ascii="Times New Roman" w:hAnsi="Times New Roman" w:cs="Times New Roman"/>
          <w:sz w:val="24"/>
          <w:szCs w:val="24"/>
        </w:rPr>
        <w:t>is</w:t>
      </w:r>
      <w:r w:rsidRPr="00C92CC5">
        <w:rPr>
          <w:rFonts w:ascii="Times New Roman" w:hAnsi="Times New Roman" w:cs="Times New Roman"/>
          <w:sz w:val="24"/>
          <w:szCs w:val="24"/>
        </w:rPr>
        <w:t xml:space="preserve"> highly being recognized as an essential social determinant of health. Attaining higher education certificates can play a major role in enabling a person to increase the opportunities to secure good jobs. Also, education will assist an individual in making well-informed decisions to improve their </w:t>
      </w:r>
      <w:r w:rsidRPr="00C92CC5">
        <w:rPr>
          <w:rFonts w:ascii="Times New Roman" w:hAnsi="Times New Roman" w:cs="Times New Roman"/>
          <w:sz w:val="24"/>
          <w:szCs w:val="24"/>
        </w:rPr>
        <w:t>well being</w:t>
      </w:r>
      <w:r w:rsidRPr="00C92CC5">
        <w:rPr>
          <w:rFonts w:ascii="Times New Roman" w:hAnsi="Times New Roman" w:cs="Times New Roman"/>
          <w:sz w:val="24"/>
          <w:szCs w:val="24"/>
        </w:rPr>
        <w:t xml:space="preserve"> by increasing the personal resources and social resources that are vital for both mental and physical health.  Early childhood education is very important because an individual can learn how to ensure they achieve quality health outcomes. When people are well educated, they live long for they can be able to minimize healthcare inequalities (</w:t>
      </w:r>
      <w:r w:rsidRPr="00C92CC5">
        <w:rPr>
          <w:rFonts w:ascii="Times New Roman" w:hAnsi="Times New Roman" w:cs="Times New Roman"/>
          <w:sz w:val="24"/>
          <w:szCs w:val="24"/>
        </w:rPr>
        <w:t>Baah</w:t>
      </w:r>
      <w:r w:rsidRPr="00C92CC5">
        <w:rPr>
          <w:rFonts w:ascii="Times New Roman" w:hAnsi="Times New Roman" w:cs="Times New Roman"/>
          <w:sz w:val="24"/>
          <w:szCs w:val="24"/>
        </w:rPr>
        <w:t xml:space="preserve">, </w:t>
      </w:r>
      <w:r w:rsidRPr="00C92CC5">
        <w:rPr>
          <w:rFonts w:ascii="Times New Roman" w:hAnsi="Times New Roman" w:cs="Times New Roman"/>
          <w:sz w:val="24"/>
          <w:szCs w:val="24"/>
        </w:rPr>
        <w:t>Teitelman</w:t>
      </w:r>
      <w:r w:rsidRPr="00C92CC5">
        <w:rPr>
          <w:rFonts w:ascii="Times New Roman" w:hAnsi="Times New Roman" w:cs="Times New Roman"/>
          <w:sz w:val="24"/>
          <w:szCs w:val="24"/>
        </w:rPr>
        <w:t xml:space="preserve"> &amp; Riegel,02019). However, Jon Dunhill is highly educated but fails to secure a well-paying job making it difficult for him to satisfy his family needs. Lack of enough income increases low-income family relationships. Due to increased family pleasures, Jon fails to make the right decision and engages in poor lifestyle habits. </w:t>
      </w:r>
    </w:p>
    <w:p w:rsidR="00DF7E53" w:rsidRPr="00C92CC5" w:rsidP="00DF7E53" w14:paraId="74B8F662"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Education is related with low morbidity and long-life expectancy. In general, every person in Jon's family is educated; </w:t>
      </w:r>
      <w:r w:rsidRPr="00C92CC5">
        <w:rPr>
          <w:rFonts w:ascii="Times New Roman" w:hAnsi="Times New Roman" w:cs="Times New Roman"/>
          <w:sz w:val="24"/>
          <w:szCs w:val="24"/>
        </w:rPr>
        <w:t>thus</w:t>
      </w:r>
      <w:r w:rsidRPr="00C92CC5">
        <w:rPr>
          <w:rFonts w:ascii="Times New Roman" w:hAnsi="Times New Roman" w:cs="Times New Roman"/>
          <w:sz w:val="24"/>
          <w:szCs w:val="24"/>
        </w:rPr>
        <w:t xml:space="preserve"> it increases the chances even for the children to make effective health decisions even in the future (</w:t>
      </w:r>
      <w:r w:rsidRPr="00C92CC5">
        <w:rPr>
          <w:rFonts w:ascii="Times New Roman" w:hAnsi="Times New Roman" w:cs="Times New Roman"/>
          <w:sz w:val="24"/>
          <w:szCs w:val="24"/>
        </w:rPr>
        <w:t>Benach</w:t>
      </w:r>
      <w:r w:rsidRPr="00C92CC5">
        <w:rPr>
          <w:rFonts w:ascii="Times New Roman" w:hAnsi="Times New Roman" w:cs="Times New Roman"/>
          <w:sz w:val="24"/>
          <w:szCs w:val="24"/>
        </w:rPr>
        <w:t xml:space="preserve"> et al., 2014). A well-paying job is helpful because it improves the living standards of individuals the environment in which they live and can acquire better health services. Inequality in health care services can occur because people with income can receive their treatment from private hospitals. Well, financially, people even hire their own doctors who keep monitoring their health status. It would be necessary for Jon's wife to continue working to support the family too. As a result, it will be easier for the family to </w:t>
      </w:r>
      <w:r w:rsidRPr="00C92CC5">
        <w:rPr>
          <w:rFonts w:ascii="Times New Roman" w:hAnsi="Times New Roman" w:cs="Times New Roman"/>
          <w:sz w:val="24"/>
          <w:szCs w:val="24"/>
        </w:rPr>
        <w:t>overcome any discrimination they might face while acquiring healthcare services. Education and employment can assist the family in avoiding living in stressful social and economic conditions.</w:t>
      </w:r>
    </w:p>
    <w:p w:rsidR="00DF7E53" w:rsidRPr="00C92CC5" w:rsidP="00C92CC5" w14:paraId="76D0F4DA" w14:textId="77777777">
      <w:pPr>
        <w:pStyle w:val="Heading3"/>
        <w:jc w:val="center"/>
        <w:rPr>
          <w:rFonts w:ascii="Times New Roman" w:hAnsi="Times New Roman" w:cs="Times New Roman"/>
          <w:b/>
          <w:bCs/>
          <w:color w:val="auto"/>
        </w:rPr>
      </w:pPr>
      <w:bookmarkStart w:id="18" w:name="_Toc68835445"/>
      <w:r w:rsidRPr="00C92CC5">
        <w:rPr>
          <w:rFonts w:ascii="Times New Roman" w:hAnsi="Times New Roman" w:cs="Times New Roman"/>
          <w:b/>
          <w:bCs/>
          <w:color w:val="auto"/>
        </w:rPr>
        <w:t>Policies to improve education</w:t>
      </w:r>
      <w:bookmarkEnd w:id="18"/>
    </w:p>
    <w:p w:rsidR="00DF7E53" w:rsidRPr="00C92CC5" w:rsidP="00DF7E53" w14:paraId="494E34B9"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The United Kingdom law states that all children should go to school. When attending the school, the students must be imparted with knowledge concerning health education. Heath literacy enables people to have the proper knowledge, skills, and appropriate care information enabling people to make better decisions to improve their health (</w:t>
      </w:r>
      <w:r w:rsidRPr="00C92CC5">
        <w:rPr>
          <w:rFonts w:ascii="Times New Roman" w:hAnsi="Times New Roman" w:cs="Times New Roman"/>
          <w:sz w:val="24"/>
          <w:szCs w:val="24"/>
        </w:rPr>
        <w:t>Nutbeam</w:t>
      </w:r>
      <w:r w:rsidRPr="00C92CC5">
        <w:rPr>
          <w:rFonts w:ascii="Times New Roman" w:hAnsi="Times New Roman" w:cs="Times New Roman"/>
          <w:sz w:val="24"/>
          <w:szCs w:val="24"/>
        </w:rPr>
        <w:t xml:space="preserve">, McGill &amp; </w:t>
      </w:r>
      <w:r w:rsidRPr="00C92CC5">
        <w:rPr>
          <w:rFonts w:ascii="Times New Roman" w:hAnsi="Times New Roman" w:cs="Times New Roman"/>
          <w:sz w:val="24"/>
          <w:szCs w:val="24"/>
        </w:rPr>
        <w:t>Premkumar</w:t>
      </w:r>
      <w:r w:rsidRPr="00C92CC5">
        <w:rPr>
          <w:rFonts w:ascii="Times New Roman" w:hAnsi="Times New Roman" w:cs="Times New Roman"/>
          <w:sz w:val="24"/>
          <w:szCs w:val="24"/>
        </w:rPr>
        <w:t xml:space="preserve">, 2018). The government is increasing its investment to create more job opportunities where people can derive their incomes to cater for their needs. Availability of income enables families to adapt to positive lifestyles. As a result, people can manage to cater for their long-term quality health outcomes reducing health inequalities. </w:t>
      </w:r>
    </w:p>
    <w:p w:rsidR="00DF7E53" w:rsidRPr="00C92CC5" w:rsidP="00DF7E53" w14:paraId="58497BD7"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More importantly, health workers should be trained regularly to improve their ability to educate and attend patients.  The government should aim at ensuring free education to increase equality among individuals. Education sponsorship will enable even the people in marginalized areas can acquire education effectively.  As a result, they can increase their chances of securing employment earn incomes; also, they will improve their economic conditions leading to better health outcomes.</w:t>
      </w:r>
    </w:p>
    <w:p w:rsidR="00DF7E53" w:rsidRPr="00C92CC5" w:rsidP="00C92CC5" w14:paraId="1620D0C2" w14:textId="77777777">
      <w:pPr>
        <w:pStyle w:val="Heading3"/>
        <w:jc w:val="center"/>
        <w:rPr>
          <w:rFonts w:ascii="Times New Roman" w:hAnsi="Times New Roman" w:cs="Times New Roman"/>
          <w:b/>
          <w:bCs/>
          <w:color w:val="auto"/>
        </w:rPr>
      </w:pPr>
      <w:bookmarkStart w:id="19" w:name="_Toc68835446"/>
      <w:r w:rsidRPr="00C92CC5">
        <w:rPr>
          <w:rFonts w:ascii="Times New Roman" w:hAnsi="Times New Roman" w:cs="Times New Roman"/>
          <w:b/>
          <w:bCs/>
          <w:color w:val="auto"/>
        </w:rPr>
        <w:t>Healthcare service duties.</w:t>
      </w:r>
      <w:bookmarkEnd w:id="19"/>
    </w:p>
    <w:p w:rsidR="00DF7E53" w:rsidRPr="00C92CC5" w:rsidP="00DF7E53" w14:paraId="03F55A4D"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Healthcare professionals have to educate people of all peoples without discrimination on the importance of living a healthy life. The health care workers can provide diet schedules to people to avoid poor eating habits, which increases adverse health outcomes.</w:t>
      </w:r>
    </w:p>
    <w:p w:rsidR="00DF7E53" w:rsidRPr="00C92CC5" w:rsidP="00C92CC5" w14:paraId="7695FBCF" w14:textId="77777777">
      <w:pPr>
        <w:pStyle w:val="Heading1"/>
        <w:jc w:val="center"/>
        <w:rPr>
          <w:rFonts w:ascii="Times New Roman" w:hAnsi="Times New Roman" w:cs="Times New Roman"/>
          <w:b/>
          <w:bCs/>
          <w:color w:val="auto"/>
          <w:sz w:val="24"/>
          <w:szCs w:val="24"/>
        </w:rPr>
      </w:pPr>
      <w:bookmarkStart w:id="20" w:name="_Toc68835447"/>
      <w:r w:rsidRPr="00C92CC5">
        <w:rPr>
          <w:rFonts w:ascii="Times New Roman" w:hAnsi="Times New Roman" w:cs="Times New Roman"/>
          <w:b/>
          <w:bCs/>
          <w:color w:val="auto"/>
          <w:sz w:val="24"/>
          <w:szCs w:val="24"/>
        </w:rPr>
        <w:t>Conclusion</w:t>
      </w:r>
      <w:bookmarkEnd w:id="20"/>
    </w:p>
    <w:p w:rsidR="00DF7E53" w:rsidRPr="00C92CC5" w:rsidP="00DF7E53" w14:paraId="72EA2B1C"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 From the discussion, individual health is determined by the interactions of different factors of social determinants of health. Employment, education, lifestyle behaviors have the ability to affect the health outcomes of individuals. In other words, social determinants of health affect the health of an individual at multiple levels throughout their life.  Lifestyle behaviors have been shown to affect the life of an individual. For example, Jon takes alcohol which may be dangerous due to addiction which will lead to liver diseases and other chronic diseases. Engaging in poor behavioral activities reduces a person's quality of life and increases premature deaths. Furthermore, education is among the major factor that increases the chances for one securing employment. Employment enables a person to earn income to improve their living standards. When employment levels are low, a family is in danger of facing inequalities when acquiring healthcare services. Early childhood is a factor that may affect children either positively or negatively in the future. As discussed in the essay, parents have to ensure their children receive quality care. Parents should ensure they follow nurses' instructions to provide the right diet; </w:t>
      </w:r>
      <w:r w:rsidRPr="00C92CC5">
        <w:rPr>
          <w:rFonts w:ascii="Times New Roman" w:hAnsi="Times New Roman" w:cs="Times New Roman"/>
          <w:sz w:val="24"/>
          <w:szCs w:val="24"/>
        </w:rPr>
        <w:t>also</w:t>
      </w:r>
      <w:r w:rsidRPr="00C92CC5">
        <w:rPr>
          <w:rFonts w:ascii="Times New Roman" w:hAnsi="Times New Roman" w:cs="Times New Roman"/>
          <w:sz w:val="24"/>
          <w:szCs w:val="24"/>
        </w:rPr>
        <w:t xml:space="preserve"> they should create positive relationships. </w:t>
      </w:r>
    </w:p>
    <w:p w:rsidR="00DF7E53" w:rsidRPr="00C92CC5" w:rsidP="00DF7E53" w14:paraId="1C84B534" w14:textId="77777777">
      <w:pPr>
        <w:ind w:left="0" w:firstLine="720"/>
        <w:rPr>
          <w:rFonts w:ascii="Times New Roman" w:hAnsi="Times New Roman" w:cs="Times New Roman"/>
          <w:sz w:val="24"/>
          <w:szCs w:val="24"/>
        </w:rPr>
      </w:pPr>
      <w:r w:rsidRPr="00C92CC5">
        <w:rPr>
          <w:rFonts w:ascii="Times New Roman" w:hAnsi="Times New Roman" w:cs="Times New Roman"/>
          <w:sz w:val="24"/>
          <w:szCs w:val="24"/>
        </w:rPr>
        <w:t xml:space="preserve">Parental relationships improve cognitive factors, and it can easily enable the parents to install pro-social behaviors.  Employment is very is associated with the improvement of an individual's health. In order to improve the wellbeing of individuals should avoid stress which increases anxiety and depression. Family members should comfort each other to reduce some adverse health effects. As a result, people will be better positioned to overcome factors that increase the potential for adverse health effects. It is essential to educate individuals on how the interaction of different factors affecting the life of an individual can be reduced towards quality health outcomes. The UK government plays an essential role in developing and implementing </w:t>
      </w:r>
      <w:r w:rsidRPr="00C92CC5">
        <w:rPr>
          <w:rFonts w:ascii="Times New Roman" w:hAnsi="Times New Roman" w:cs="Times New Roman"/>
          <w:sz w:val="24"/>
          <w:szCs w:val="24"/>
        </w:rPr>
        <w:t>policies that assist in mitigating the factors which affect an individual's health. Governments should always do a follow-up to ensure employees' income are almost proportional to their family needs. Consequently, public healthcare facilities should teach people how to ensure they lead healthy lives to increase their health outcomes. When the public is knowledgeable, they can work smart to improve their wellbeing and reduce health inequalities.</w:t>
      </w:r>
    </w:p>
    <w:p w:rsidR="00DF7E53" w:rsidRPr="00C92CC5" w:rsidP="00DF7E53" w14:paraId="2A285240" w14:textId="77777777">
      <w:pPr>
        <w:ind w:left="0" w:firstLine="0"/>
        <w:rPr>
          <w:rFonts w:ascii="Times New Roman" w:hAnsi="Times New Roman" w:cs="Times New Roman"/>
          <w:sz w:val="24"/>
          <w:szCs w:val="24"/>
        </w:rPr>
      </w:pPr>
    </w:p>
    <w:p w:rsidR="00DF7E53" w:rsidRPr="00C92CC5" w:rsidP="00DF7E53" w14:paraId="67E82A3A" w14:textId="77777777">
      <w:pPr>
        <w:rPr>
          <w:rFonts w:ascii="Times New Roman" w:hAnsi="Times New Roman" w:cs="Times New Roman"/>
          <w:sz w:val="24"/>
          <w:szCs w:val="24"/>
        </w:rPr>
      </w:pPr>
    </w:p>
    <w:p w:rsidR="00DF7E53" w:rsidRPr="00C92CC5" w:rsidP="003E25BC" w14:paraId="50A8F020" w14:textId="77777777">
      <w:pPr>
        <w:ind w:left="0" w:firstLine="0"/>
        <w:rPr>
          <w:rFonts w:ascii="Times New Roman" w:hAnsi="Times New Roman" w:cs="Times New Roman"/>
          <w:sz w:val="24"/>
          <w:szCs w:val="24"/>
        </w:rPr>
      </w:pPr>
    </w:p>
    <w:p w:rsidR="003E25BC" w:rsidRPr="00C92CC5" w:rsidP="003E25BC" w14:paraId="7C10DB88" w14:textId="77777777">
      <w:pPr>
        <w:rPr>
          <w:rFonts w:ascii="Times New Roman" w:hAnsi="Times New Roman" w:cs="Times New Roman"/>
          <w:sz w:val="24"/>
          <w:szCs w:val="24"/>
        </w:rPr>
      </w:pPr>
    </w:p>
    <w:p w:rsidR="003E25BC" w:rsidRPr="00C92CC5" w:rsidP="003E25BC" w14:paraId="2DC2DD6E" w14:textId="77777777">
      <w:pPr>
        <w:rPr>
          <w:rFonts w:ascii="Times New Roman" w:hAnsi="Times New Roman" w:cs="Times New Roman"/>
          <w:sz w:val="24"/>
          <w:szCs w:val="24"/>
        </w:rPr>
      </w:pPr>
    </w:p>
    <w:p w:rsidR="00DA77EC" w:rsidRPr="00C92CC5" w:rsidP="00451275" w14:paraId="27B58387" w14:textId="77777777">
      <w:pPr>
        <w:ind w:left="0" w:firstLine="0"/>
        <w:rPr>
          <w:rFonts w:ascii="Times New Roman" w:hAnsi="Times New Roman" w:cs="Times New Roman"/>
          <w:sz w:val="24"/>
          <w:szCs w:val="24"/>
        </w:rPr>
      </w:pPr>
    </w:p>
    <w:p w:rsidR="00DF7E53" w:rsidRPr="00C92CC5" w:rsidP="00451275" w14:paraId="79839F37" w14:textId="77777777">
      <w:pPr>
        <w:ind w:left="0" w:firstLine="0"/>
        <w:rPr>
          <w:rFonts w:ascii="Times New Roman" w:hAnsi="Times New Roman" w:cs="Times New Roman"/>
          <w:b/>
          <w:bCs/>
          <w:sz w:val="24"/>
          <w:szCs w:val="24"/>
        </w:rPr>
      </w:pPr>
    </w:p>
    <w:p w:rsidR="00DF7E53" w:rsidRPr="00C92CC5" w:rsidP="00451275" w14:paraId="498004A1" w14:textId="77777777">
      <w:pPr>
        <w:ind w:left="0" w:firstLine="0"/>
        <w:rPr>
          <w:rFonts w:ascii="Times New Roman" w:hAnsi="Times New Roman" w:cs="Times New Roman"/>
          <w:b/>
          <w:bCs/>
          <w:sz w:val="24"/>
          <w:szCs w:val="24"/>
        </w:rPr>
      </w:pPr>
    </w:p>
    <w:p w:rsidR="00DF7E53" w:rsidRPr="00C92CC5" w:rsidP="00451275" w14:paraId="4F3E73DF" w14:textId="77777777">
      <w:pPr>
        <w:ind w:left="0" w:firstLine="0"/>
        <w:rPr>
          <w:rFonts w:ascii="Times New Roman" w:hAnsi="Times New Roman" w:cs="Times New Roman"/>
          <w:b/>
          <w:bCs/>
          <w:sz w:val="24"/>
          <w:szCs w:val="24"/>
        </w:rPr>
      </w:pPr>
    </w:p>
    <w:p w:rsidR="00DF7E53" w:rsidRPr="00C92CC5" w:rsidP="00451275" w14:paraId="29F0149E" w14:textId="77777777">
      <w:pPr>
        <w:ind w:left="0" w:firstLine="0"/>
        <w:rPr>
          <w:rFonts w:ascii="Times New Roman" w:hAnsi="Times New Roman" w:cs="Times New Roman"/>
          <w:b/>
          <w:bCs/>
          <w:sz w:val="24"/>
          <w:szCs w:val="24"/>
        </w:rPr>
      </w:pPr>
    </w:p>
    <w:p w:rsidR="00DF7E53" w:rsidRPr="00C92CC5" w:rsidP="00451275" w14:paraId="7A53CCBC" w14:textId="77777777">
      <w:pPr>
        <w:ind w:left="0" w:firstLine="0"/>
        <w:rPr>
          <w:rFonts w:ascii="Times New Roman" w:hAnsi="Times New Roman" w:cs="Times New Roman"/>
          <w:b/>
          <w:bCs/>
          <w:sz w:val="24"/>
          <w:szCs w:val="24"/>
        </w:rPr>
      </w:pPr>
    </w:p>
    <w:p w:rsidR="00DF7E53" w:rsidRPr="00C92CC5" w:rsidP="00451275" w14:paraId="7BE2323E" w14:textId="77777777">
      <w:pPr>
        <w:ind w:left="0" w:firstLine="0"/>
        <w:rPr>
          <w:rFonts w:ascii="Times New Roman" w:hAnsi="Times New Roman" w:cs="Times New Roman"/>
          <w:b/>
          <w:bCs/>
          <w:sz w:val="24"/>
          <w:szCs w:val="24"/>
        </w:rPr>
      </w:pPr>
    </w:p>
    <w:p w:rsidR="00DF7E53" w:rsidRPr="00C92CC5" w:rsidP="00451275" w14:paraId="2FAE6EBC" w14:textId="77777777">
      <w:pPr>
        <w:ind w:left="0" w:firstLine="0"/>
        <w:rPr>
          <w:rFonts w:ascii="Times New Roman" w:hAnsi="Times New Roman" w:cs="Times New Roman"/>
          <w:b/>
          <w:bCs/>
          <w:sz w:val="24"/>
          <w:szCs w:val="24"/>
        </w:rPr>
      </w:pPr>
    </w:p>
    <w:p w:rsidR="00DF7E53" w:rsidRPr="00C92CC5" w:rsidP="00451275" w14:paraId="51DADFAA" w14:textId="77777777">
      <w:pPr>
        <w:ind w:left="0" w:firstLine="0"/>
        <w:rPr>
          <w:rFonts w:ascii="Times New Roman" w:hAnsi="Times New Roman" w:cs="Times New Roman"/>
          <w:b/>
          <w:bCs/>
          <w:sz w:val="24"/>
          <w:szCs w:val="24"/>
        </w:rPr>
      </w:pPr>
    </w:p>
    <w:p w:rsidR="00DF7E53" w:rsidRPr="00C92CC5" w:rsidP="00451275" w14:paraId="54C34D88" w14:textId="77777777">
      <w:pPr>
        <w:ind w:left="0" w:firstLine="0"/>
        <w:rPr>
          <w:rFonts w:ascii="Times New Roman" w:hAnsi="Times New Roman" w:cs="Times New Roman"/>
          <w:b/>
          <w:bCs/>
          <w:sz w:val="24"/>
          <w:szCs w:val="24"/>
        </w:rPr>
      </w:pPr>
    </w:p>
    <w:p w:rsidR="00DF7E53" w:rsidRPr="00C92CC5" w:rsidP="00451275" w14:paraId="63822CE7" w14:textId="77777777">
      <w:pPr>
        <w:ind w:left="0" w:firstLine="0"/>
        <w:rPr>
          <w:rFonts w:ascii="Times New Roman" w:hAnsi="Times New Roman" w:cs="Times New Roman"/>
          <w:b/>
          <w:bCs/>
          <w:sz w:val="24"/>
          <w:szCs w:val="24"/>
        </w:rPr>
      </w:pPr>
    </w:p>
    <w:p w:rsidR="00DF7E53" w:rsidRPr="00C92CC5" w:rsidP="00451275" w14:paraId="1401733C" w14:textId="77777777">
      <w:pPr>
        <w:ind w:left="0" w:firstLine="0"/>
        <w:rPr>
          <w:rFonts w:ascii="Times New Roman" w:hAnsi="Times New Roman" w:cs="Times New Roman"/>
          <w:b/>
          <w:bCs/>
          <w:sz w:val="24"/>
          <w:szCs w:val="24"/>
        </w:rPr>
      </w:pPr>
    </w:p>
    <w:p w:rsidR="00DF7E53" w:rsidRPr="00C92CC5" w:rsidP="00451275" w14:paraId="16AE8C0E" w14:textId="77777777">
      <w:pPr>
        <w:ind w:left="0" w:firstLine="0"/>
        <w:rPr>
          <w:rFonts w:ascii="Times New Roman" w:hAnsi="Times New Roman" w:cs="Times New Roman"/>
          <w:b/>
          <w:bCs/>
          <w:sz w:val="24"/>
          <w:szCs w:val="24"/>
        </w:rPr>
      </w:pPr>
    </w:p>
    <w:p w:rsidR="00DA77EC" w:rsidRPr="00C92CC5" w:rsidP="00C92CC5" w14:paraId="413FC4F6" w14:textId="77777777">
      <w:pPr>
        <w:pStyle w:val="Heading1"/>
        <w:jc w:val="center"/>
        <w:rPr>
          <w:rFonts w:ascii="Times New Roman" w:hAnsi="Times New Roman" w:cs="Times New Roman"/>
          <w:b/>
          <w:bCs/>
          <w:color w:val="auto"/>
          <w:sz w:val="24"/>
          <w:szCs w:val="24"/>
        </w:rPr>
      </w:pPr>
      <w:bookmarkStart w:id="21" w:name="_Toc68835448"/>
      <w:r w:rsidRPr="00C92CC5">
        <w:rPr>
          <w:rFonts w:ascii="Times New Roman" w:hAnsi="Times New Roman" w:cs="Times New Roman"/>
          <w:b/>
          <w:bCs/>
          <w:color w:val="auto"/>
          <w:sz w:val="24"/>
          <w:szCs w:val="24"/>
        </w:rPr>
        <w:t>References</w:t>
      </w:r>
      <w:bookmarkEnd w:id="21"/>
    </w:p>
    <w:p w:rsidR="003065A0" w:rsidRPr="00C92CC5" w:rsidP="003065A0" w14:paraId="4673DCF8" w14:textId="77777777">
      <w:pPr>
        <w:rPr>
          <w:rFonts w:ascii="Times New Roman" w:hAnsi="Times New Roman" w:cs="Times New Roman"/>
          <w:sz w:val="24"/>
          <w:szCs w:val="24"/>
        </w:rPr>
      </w:pPr>
      <w:bookmarkStart w:id="22" w:name="_Hlk68825900"/>
      <w:r w:rsidRPr="00C92CC5">
        <w:rPr>
          <w:rFonts w:ascii="Times New Roman" w:hAnsi="Times New Roman" w:cs="Times New Roman"/>
          <w:sz w:val="24"/>
          <w:szCs w:val="24"/>
        </w:rPr>
        <w:t>Andermann</w:t>
      </w:r>
      <w:r w:rsidRPr="00C92CC5">
        <w:rPr>
          <w:rFonts w:ascii="Times New Roman" w:hAnsi="Times New Roman" w:cs="Times New Roman"/>
          <w:sz w:val="24"/>
          <w:szCs w:val="24"/>
        </w:rPr>
        <w:t xml:space="preserve">, A., &amp; CLEAR Collaboration (2016). Taking action on the social determinants of health in clinical practice: a framework for health professionals. </w:t>
      </w:r>
      <w:r w:rsidRPr="00C92CC5">
        <w:rPr>
          <w:rFonts w:ascii="Times New Roman" w:hAnsi="Times New Roman" w:cs="Times New Roman"/>
          <w:i/>
          <w:iCs/>
          <w:sz w:val="24"/>
          <w:szCs w:val="24"/>
        </w:rPr>
        <w:t>CMAJ :</w:t>
      </w:r>
      <w:r w:rsidRPr="00C92CC5">
        <w:rPr>
          <w:rFonts w:ascii="Times New Roman" w:hAnsi="Times New Roman" w:cs="Times New Roman"/>
          <w:i/>
          <w:iCs/>
          <w:sz w:val="24"/>
          <w:szCs w:val="24"/>
        </w:rPr>
        <w:t xml:space="preserve"> Canadian Medical Association journal = journal de </w:t>
      </w:r>
      <w:r w:rsidRPr="00C92CC5">
        <w:rPr>
          <w:rFonts w:ascii="Times New Roman" w:hAnsi="Times New Roman" w:cs="Times New Roman"/>
          <w:i/>
          <w:iCs/>
          <w:sz w:val="24"/>
          <w:szCs w:val="24"/>
        </w:rPr>
        <w:t>l'Association</w:t>
      </w:r>
      <w:r w:rsidRPr="00C92CC5">
        <w:rPr>
          <w:rFonts w:ascii="Times New Roman" w:hAnsi="Times New Roman" w:cs="Times New Roman"/>
          <w:i/>
          <w:iCs/>
          <w:sz w:val="24"/>
          <w:szCs w:val="24"/>
        </w:rPr>
        <w:t xml:space="preserve"> </w:t>
      </w:r>
      <w:r w:rsidRPr="00C92CC5">
        <w:rPr>
          <w:rFonts w:ascii="Times New Roman" w:hAnsi="Times New Roman" w:cs="Times New Roman"/>
          <w:i/>
          <w:iCs/>
          <w:sz w:val="24"/>
          <w:szCs w:val="24"/>
        </w:rPr>
        <w:t>medicale</w:t>
      </w:r>
      <w:r w:rsidRPr="00C92CC5">
        <w:rPr>
          <w:rFonts w:ascii="Times New Roman" w:hAnsi="Times New Roman" w:cs="Times New Roman"/>
          <w:i/>
          <w:iCs/>
          <w:sz w:val="24"/>
          <w:szCs w:val="24"/>
        </w:rPr>
        <w:t xml:space="preserve"> </w:t>
      </w:r>
      <w:r w:rsidRPr="00C92CC5">
        <w:rPr>
          <w:rFonts w:ascii="Times New Roman" w:hAnsi="Times New Roman" w:cs="Times New Roman"/>
          <w:i/>
          <w:iCs/>
          <w:sz w:val="24"/>
          <w:szCs w:val="24"/>
        </w:rPr>
        <w:t>canadienne</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188</w:t>
      </w:r>
      <w:r w:rsidRPr="00C92CC5">
        <w:rPr>
          <w:rFonts w:ascii="Times New Roman" w:hAnsi="Times New Roman" w:cs="Times New Roman"/>
          <w:sz w:val="24"/>
          <w:szCs w:val="24"/>
        </w:rPr>
        <w:t xml:space="preserve">(17-18), E474–E483. </w:t>
      </w:r>
      <w:hyperlink r:id="rId5" w:history="1">
        <w:r w:rsidRPr="00C92CC5">
          <w:rPr>
            <w:rStyle w:val="Hyperlink"/>
            <w:rFonts w:ascii="Times New Roman" w:hAnsi="Times New Roman" w:cs="Times New Roman"/>
            <w:color w:val="auto"/>
            <w:sz w:val="24"/>
            <w:szCs w:val="24"/>
          </w:rPr>
          <w:t>https://doi.org/10.1503/cmaj.160177</w:t>
        </w:r>
      </w:hyperlink>
    </w:p>
    <w:p w:rsidR="003065A0" w:rsidRPr="00C92CC5" w:rsidP="003065A0" w14:paraId="65F0FA7F" w14:textId="77777777">
      <w:pPr>
        <w:rPr>
          <w:rFonts w:ascii="Times New Roman" w:hAnsi="Times New Roman" w:cs="Times New Roman"/>
          <w:sz w:val="24"/>
          <w:szCs w:val="24"/>
        </w:rPr>
      </w:pPr>
      <w:r w:rsidRPr="00C92CC5">
        <w:rPr>
          <w:rFonts w:ascii="Times New Roman" w:hAnsi="Times New Roman" w:cs="Times New Roman"/>
          <w:sz w:val="24"/>
          <w:szCs w:val="24"/>
        </w:rPr>
        <w:t>Baah</w:t>
      </w:r>
      <w:r w:rsidRPr="00C92CC5">
        <w:rPr>
          <w:rFonts w:ascii="Times New Roman" w:hAnsi="Times New Roman" w:cs="Times New Roman"/>
          <w:sz w:val="24"/>
          <w:szCs w:val="24"/>
        </w:rPr>
        <w:t xml:space="preserve">, F. O., </w:t>
      </w:r>
      <w:r w:rsidRPr="00C92CC5">
        <w:rPr>
          <w:rFonts w:ascii="Times New Roman" w:hAnsi="Times New Roman" w:cs="Times New Roman"/>
          <w:sz w:val="24"/>
          <w:szCs w:val="24"/>
        </w:rPr>
        <w:t>Teitelman</w:t>
      </w:r>
      <w:r w:rsidRPr="00C92CC5">
        <w:rPr>
          <w:rFonts w:ascii="Times New Roman" w:hAnsi="Times New Roman" w:cs="Times New Roman"/>
          <w:sz w:val="24"/>
          <w:szCs w:val="24"/>
        </w:rPr>
        <w:t xml:space="preserve">, A. M., &amp; Riegel, B. (2019). Marginalization: Conceptualizing patient vulnerabilities in the framework of social determinants of health-An integrative review. </w:t>
      </w:r>
      <w:r w:rsidRPr="00C92CC5">
        <w:rPr>
          <w:rFonts w:ascii="Times New Roman" w:hAnsi="Times New Roman" w:cs="Times New Roman"/>
          <w:i/>
          <w:iCs/>
          <w:sz w:val="24"/>
          <w:szCs w:val="24"/>
        </w:rPr>
        <w:t>Nursing inquiry</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26</w:t>
      </w:r>
      <w:r w:rsidRPr="00C92CC5">
        <w:rPr>
          <w:rFonts w:ascii="Times New Roman" w:hAnsi="Times New Roman" w:cs="Times New Roman"/>
          <w:sz w:val="24"/>
          <w:szCs w:val="24"/>
        </w:rPr>
        <w:t xml:space="preserve">(1), e12268. </w:t>
      </w:r>
      <w:hyperlink r:id="rId6" w:history="1">
        <w:r w:rsidRPr="00C92CC5">
          <w:rPr>
            <w:rStyle w:val="Hyperlink"/>
            <w:rFonts w:ascii="Times New Roman" w:hAnsi="Times New Roman" w:cs="Times New Roman"/>
            <w:color w:val="auto"/>
            <w:sz w:val="24"/>
            <w:szCs w:val="24"/>
          </w:rPr>
          <w:t>https://doi.org/10.1111/nin.12268</w:t>
        </w:r>
      </w:hyperlink>
    </w:p>
    <w:p w:rsidR="003065A0" w:rsidRPr="00C92CC5" w:rsidP="003065A0" w14:paraId="68C6C342" w14:textId="77777777">
      <w:pPr>
        <w:rPr>
          <w:rFonts w:ascii="Times New Roman" w:hAnsi="Times New Roman" w:cs="Times New Roman"/>
          <w:sz w:val="24"/>
          <w:szCs w:val="24"/>
        </w:rPr>
      </w:pPr>
      <w:r w:rsidRPr="00C92CC5">
        <w:rPr>
          <w:rFonts w:ascii="Times New Roman" w:hAnsi="Times New Roman" w:cs="Times New Roman"/>
          <w:sz w:val="24"/>
          <w:szCs w:val="24"/>
        </w:rPr>
        <w:t>Benach</w:t>
      </w:r>
      <w:r w:rsidRPr="00C92CC5">
        <w:rPr>
          <w:rFonts w:ascii="Times New Roman" w:hAnsi="Times New Roman" w:cs="Times New Roman"/>
          <w:sz w:val="24"/>
          <w:szCs w:val="24"/>
        </w:rPr>
        <w:t xml:space="preserve">, J., Vives, A., </w:t>
      </w:r>
      <w:r w:rsidRPr="00C92CC5">
        <w:rPr>
          <w:rFonts w:ascii="Times New Roman" w:hAnsi="Times New Roman" w:cs="Times New Roman"/>
          <w:sz w:val="24"/>
          <w:szCs w:val="24"/>
        </w:rPr>
        <w:t>Amable</w:t>
      </w:r>
      <w:r w:rsidRPr="00C92CC5">
        <w:rPr>
          <w:rFonts w:ascii="Times New Roman" w:hAnsi="Times New Roman" w:cs="Times New Roman"/>
          <w:sz w:val="24"/>
          <w:szCs w:val="24"/>
        </w:rPr>
        <w:t xml:space="preserve">, M., </w:t>
      </w:r>
      <w:r w:rsidRPr="00C92CC5">
        <w:rPr>
          <w:rFonts w:ascii="Times New Roman" w:hAnsi="Times New Roman" w:cs="Times New Roman"/>
          <w:sz w:val="24"/>
          <w:szCs w:val="24"/>
        </w:rPr>
        <w:t>Vanroelen</w:t>
      </w:r>
      <w:r w:rsidRPr="00C92CC5">
        <w:rPr>
          <w:rFonts w:ascii="Times New Roman" w:hAnsi="Times New Roman" w:cs="Times New Roman"/>
          <w:sz w:val="24"/>
          <w:szCs w:val="24"/>
        </w:rPr>
        <w:t xml:space="preserve">, C., </w:t>
      </w:r>
      <w:r w:rsidRPr="00C92CC5">
        <w:rPr>
          <w:rFonts w:ascii="Times New Roman" w:hAnsi="Times New Roman" w:cs="Times New Roman"/>
          <w:sz w:val="24"/>
          <w:szCs w:val="24"/>
        </w:rPr>
        <w:t>Tarafa</w:t>
      </w:r>
      <w:r w:rsidRPr="00C92CC5">
        <w:rPr>
          <w:rFonts w:ascii="Times New Roman" w:hAnsi="Times New Roman" w:cs="Times New Roman"/>
          <w:sz w:val="24"/>
          <w:szCs w:val="24"/>
        </w:rPr>
        <w:t xml:space="preserve">, G., &amp; </w:t>
      </w:r>
      <w:r w:rsidRPr="00C92CC5">
        <w:rPr>
          <w:rFonts w:ascii="Times New Roman" w:hAnsi="Times New Roman" w:cs="Times New Roman"/>
          <w:sz w:val="24"/>
          <w:szCs w:val="24"/>
        </w:rPr>
        <w:t>Muntaner</w:t>
      </w:r>
      <w:r w:rsidRPr="00C92CC5">
        <w:rPr>
          <w:rFonts w:ascii="Times New Roman" w:hAnsi="Times New Roman" w:cs="Times New Roman"/>
          <w:sz w:val="24"/>
          <w:szCs w:val="24"/>
        </w:rPr>
        <w:t xml:space="preserve">, C. (2014). Precarious employment: understanding an emerging social determinant of health. </w:t>
      </w:r>
      <w:r w:rsidRPr="00C92CC5">
        <w:rPr>
          <w:rFonts w:ascii="Times New Roman" w:hAnsi="Times New Roman" w:cs="Times New Roman"/>
          <w:i/>
          <w:iCs/>
          <w:sz w:val="24"/>
          <w:szCs w:val="24"/>
        </w:rPr>
        <w:t>Annual review of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35</w:t>
      </w:r>
      <w:r w:rsidRPr="00C92CC5">
        <w:rPr>
          <w:rFonts w:ascii="Times New Roman" w:hAnsi="Times New Roman" w:cs="Times New Roman"/>
          <w:sz w:val="24"/>
          <w:szCs w:val="24"/>
        </w:rPr>
        <w:t xml:space="preserve">, 229–253. </w:t>
      </w:r>
      <w:hyperlink r:id="rId7" w:history="1">
        <w:r w:rsidRPr="00C92CC5">
          <w:rPr>
            <w:rStyle w:val="Hyperlink"/>
            <w:rFonts w:ascii="Times New Roman" w:hAnsi="Times New Roman" w:cs="Times New Roman"/>
            <w:color w:val="auto"/>
            <w:sz w:val="24"/>
            <w:szCs w:val="24"/>
          </w:rPr>
          <w:t>https://doi.org/10.1146/annurev-publhealth-032013-182500</w:t>
        </w:r>
      </w:hyperlink>
    </w:p>
    <w:p w:rsidR="003065A0" w:rsidRPr="00C92CC5" w:rsidP="003065A0" w14:paraId="2C3DB51C" w14:textId="77777777">
      <w:pPr>
        <w:rPr>
          <w:rFonts w:ascii="Times New Roman" w:hAnsi="Times New Roman" w:cs="Times New Roman"/>
          <w:sz w:val="24"/>
          <w:szCs w:val="24"/>
        </w:rPr>
      </w:pPr>
      <w:r w:rsidRPr="00C92CC5">
        <w:rPr>
          <w:rFonts w:ascii="Times New Roman" w:hAnsi="Times New Roman" w:cs="Times New Roman"/>
          <w:sz w:val="24"/>
          <w:szCs w:val="24"/>
        </w:rPr>
        <w:t xml:space="preserve">Carrera PM. Social Determinants </w:t>
      </w:r>
      <w:r w:rsidRPr="00C92CC5">
        <w:rPr>
          <w:rFonts w:ascii="Times New Roman" w:hAnsi="Times New Roman" w:cs="Times New Roman"/>
          <w:sz w:val="24"/>
          <w:szCs w:val="24"/>
        </w:rPr>
        <w:t>Of</w:t>
      </w:r>
      <w:r w:rsidRPr="00C92CC5">
        <w:rPr>
          <w:rFonts w:ascii="Times New Roman" w:hAnsi="Times New Roman" w:cs="Times New Roman"/>
          <w:sz w:val="24"/>
          <w:szCs w:val="24"/>
        </w:rPr>
        <w:t xml:space="preserve"> Health As Public Goods. Health </w:t>
      </w:r>
      <w:r w:rsidRPr="00C92CC5">
        <w:rPr>
          <w:rFonts w:ascii="Times New Roman" w:hAnsi="Times New Roman" w:cs="Times New Roman"/>
          <w:sz w:val="24"/>
          <w:szCs w:val="24"/>
        </w:rPr>
        <w:t>Aff</w:t>
      </w:r>
      <w:r w:rsidRPr="00C92CC5">
        <w:rPr>
          <w:rFonts w:ascii="Times New Roman" w:hAnsi="Times New Roman" w:cs="Times New Roman"/>
          <w:sz w:val="24"/>
          <w:szCs w:val="24"/>
        </w:rPr>
        <w:t xml:space="preserve"> (Millwood). 2018 Oct;37(10):1710. </w:t>
      </w:r>
      <w:r w:rsidRPr="00C92CC5">
        <w:rPr>
          <w:rFonts w:ascii="Times New Roman" w:hAnsi="Times New Roman" w:cs="Times New Roman"/>
          <w:sz w:val="24"/>
          <w:szCs w:val="24"/>
        </w:rPr>
        <w:t>doi</w:t>
      </w:r>
      <w:r w:rsidRPr="00C92CC5">
        <w:rPr>
          <w:rFonts w:ascii="Times New Roman" w:hAnsi="Times New Roman" w:cs="Times New Roman"/>
          <w:sz w:val="24"/>
          <w:szCs w:val="24"/>
        </w:rPr>
        <w:t>: 10.1377/hlthaff.2018.1115. PMID: 30273034</w:t>
      </w:r>
    </w:p>
    <w:p w:rsidR="003065A0" w:rsidRPr="00C92CC5" w:rsidP="003065A0" w14:paraId="5659CFDB" w14:textId="77777777">
      <w:pPr>
        <w:rPr>
          <w:rFonts w:ascii="Times New Roman" w:hAnsi="Times New Roman" w:cs="Times New Roman"/>
          <w:sz w:val="24"/>
          <w:szCs w:val="24"/>
        </w:rPr>
      </w:pPr>
      <w:r w:rsidRPr="00C92CC5">
        <w:rPr>
          <w:rFonts w:ascii="Times New Roman" w:hAnsi="Times New Roman" w:cs="Times New Roman"/>
          <w:sz w:val="24"/>
          <w:szCs w:val="24"/>
        </w:rPr>
        <w:t xml:space="preserve">Carvalho, M. L., Costa, A., Monteiro, C., </w:t>
      </w:r>
      <w:r w:rsidRPr="00C92CC5">
        <w:rPr>
          <w:rFonts w:ascii="Times New Roman" w:hAnsi="Times New Roman" w:cs="Times New Roman"/>
          <w:sz w:val="24"/>
          <w:szCs w:val="24"/>
        </w:rPr>
        <w:t>Figueiredo</w:t>
      </w:r>
      <w:r w:rsidRPr="00C92CC5">
        <w:rPr>
          <w:rFonts w:ascii="Times New Roman" w:hAnsi="Times New Roman" w:cs="Times New Roman"/>
          <w:sz w:val="24"/>
          <w:szCs w:val="24"/>
        </w:rPr>
        <w:t xml:space="preserve">, M., Avelino, F., &amp; Rocha, S. (2020). Suicide in the elderly: approach to social determinants of health in the Dahlgren and Whitehead model. </w:t>
      </w:r>
      <w:r w:rsidRPr="00C92CC5">
        <w:rPr>
          <w:rFonts w:ascii="Times New Roman" w:hAnsi="Times New Roman" w:cs="Times New Roman"/>
          <w:i/>
          <w:iCs/>
          <w:sz w:val="24"/>
          <w:szCs w:val="24"/>
        </w:rPr>
        <w:t>Revista</w:t>
      </w:r>
      <w:r w:rsidRPr="00C92CC5">
        <w:rPr>
          <w:rFonts w:ascii="Times New Roman" w:hAnsi="Times New Roman" w:cs="Times New Roman"/>
          <w:i/>
          <w:iCs/>
          <w:sz w:val="24"/>
          <w:szCs w:val="24"/>
        </w:rPr>
        <w:t xml:space="preserve"> </w:t>
      </w:r>
      <w:r w:rsidRPr="00C92CC5">
        <w:rPr>
          <w:rFonts w:ascii="Times New Roman" w:hAnsi="Times New Roman" w:cs="Times New Roman"/>
          <w:i/>
          <w:iCs/>
          <w:sz w:val="24"/>
          <w:szCs w:val="24"/>
        </w:rPr>
        <w:t>brasileira</w:t>
      </w:r>
      <w:r w:rsidRPr="00C92CC5">
        <w:rPr>
          <w:rFonts w:ascii="Times New Roman" w:hAnsi="Times New Roman" w:cs="Times New Roman"/>
          <w:i/>
          <w:iCs/>
          <w:sz w:val="24"/>
          <w:szCs w:val="24"/>
        </w:rPr>
        <w:t xml:space="preserve"> de </w:t>
      </w:r>
      <w:r w:rsidRPr="00C92CC5">
        <w:rPr>
          <w:rFonts w:ascii="Times New Roman" w:hAnsi="Times New Roman" w:cs="Times New Roman"/>
          <w:i/>
          <w:iCs/>
          <w:sz w:val="24"/>
          <w:szCs w:val="24"/>
        </w:rPr>
        <w:t>enfermagem</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73</w:t>
      </w:r>
      <w:r w:rsidRPr="00C92CC5">
        <w:rPr>
          <w:rFonts w:ascii="Times New Roman" w:hAnsi="Times New Roman" w:cs="Times New Roman"/>
          <w:sz w:val="24"/>
          <w:szCs w:val="24"/>
        </w:rPr>
        <w:t xml:space="preserve">(suppl 3), e20200332. </w:t>
      </w:r>
      <w:hyperlink r:id="rId8" w:history="1">
        <w:r w:rsidRPr="00C92CC5">
          <w:rPr>
            <w:rStyle w:val="Hyperlink"/>
            <w:rFonts w:ascii="Times New Roman" w:hAnsi="Times New Roman" w:cs="Times New Roman"/>
            <w:color w:val="auto"/>
            <w:sz w:val="24"/>
            <w:szCs w:val="24"/>
          </w:rPr>
          <w:t>https://doi.org/10.1590/0034-7167-2020-0332</w:t>
        </w:r>
      </w:hyperlink>
    </w:p>
    <w:p w:rsidR="003065A0" w:rsidRPr="00C92CC5" w:rsidP="003065A0" w14:paraId="4E87F8D9" w14:textId="77777777">
      <w:pPr>
        <w:rPr>
          <w:rFonts w:ascii="Times New Roman" w:hAnsi="Times New Roman" w:cs="Times New Roman"/>
          <w:sz w:val="24"/>
          <w:szCs w:val="24"/>
        </w:rPr>
      </w:pPr>
      <w:r w:rsidRPr="00C92CC5">
        <w:rPr>
          <w:rFonts w:ascii="Times New Roman" w:hAnsi="Times New Roman" w:cs="Times New Roman"/>
          <w:sz w:val="24"/>
          <w:szCs w:val="24"/>
        </w:rPr>
        <w:t xml:space="preserve">Collins, B. J., Cuddy, K., &amp; Martin, A. P. (2017). Assessing the effectiveness and cost-effectiveness of drug intervention programs: UK case study. </w:t>
      </w:r>
      <w:r w:rsidRPr="00C92CC5">
        <w:rPr>
          <w:rFonts w:ascii="Times New Roman" w:hAnsi="Times New Roman" w:cs="Times New Roman"/>
          <w:i/>
          <w:iCs/>
          <w:sz w:val="24"/>
          <w:szCs w:val="24"/>
        </w:rPr>
        <w:t>Journal of addictive diseases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36</w:t>
      </w:r>
      <w:r w:rsidRPr="00C92CC5">
        <w:rPr>
          <w:rFonts w:ascii="Times New Roman" w:hAnsi="Times New Roman" w:cs="Times New Roman"/>
          <w:sz w:val="24"/>
          <w:szCs w:val="24"/>
        </w:rPr>
        <w:t xml:space="preserve">(1), 5–13. </w:t>
      </w:r>
      <w:hyperlink r:id="rId9" w:history="1">
        <w:r w:rsidRPr="00C92CC5">
          <w:rPr>
            <w:rStyle w:val="Hyperlink"/>
            <w:rFonts w:ascii="Times New Roman" w:hAnsi="Times New Roman" w:cs="Times New Roman"/>
            <w:color w:val="auto"/>
            <w:sz w:val="24"/>
            <w:szCs w:val="24"/>
          </w:rPr>
          <w:t>https://doi.org/10.1080/10550887.2016.1182299</w:t>
        </w:r>
      </w:hyperlink>
    </w:p>
    <w:p w:rsidR="003065A0" w:rsidRPr="00C92CC5" w:rsidP="003065A0" w14:paraId="51627313" w14:textId="77777777">
      <w:pPr>
        <w:rPr>
          <w:rFonts w:ascii="Times New Roman" w:hAnsi="Times New Roman" w:cs="Times New Roman"/>
          <w:sz w:val="24"/>
          <w:szCs w:val="24"/>
        </w:rPr>
      </w:pPr>
      <w:r w:rsidRPr="00C92CC5">
        <w:rPr>
          <w:rFonts w:ascii="Times New Roman" w:hAnsi="Times New Roman" w:cs="Times New Roman"/>
          <w:sz w:val="24"/>
          <w:szCs w:val="24"/>
        </w:rPr>
        <w:t xml:space="preserve">Davis, R., Campbell, R., </w:t>
      </w:r>
      <w:r w:rsidRPr="00C92CC5">
        <w:rPr>
          <w:rFonts w:ascii="Times New Roman" w:hAnsi="Times New Roman" w:cs="Times New Roman"/>
          <w:sz w:val="24"/>
          <w:szCs w:val="24"/>
        </w:rPr>
        <w:t>Hildon</w:t>
      </w:r>
      <w:r w:rsidRPr="00C92CC5">
        <w:rPr>
          <w:rFonts w:ascii="Times New Roman" w:hAnsi="Times New Roman" w:cs="Times New Roman"/>
          <w:sz w:val="24"/>
          <w:szCs w:val="24"/>
        </w:rPr>
        <w:t xml:space="preserve">, Z., Hobbs, L., &amp; Michie, S. (2015). Theories of </w:t>
      </w:r>
      <w:r w:rsidRPr="00C92CC5">
        <w:rPr>
          <w:rFonts w:ascii="Times New Roman" w:hAnsi="Times New Roman" w:cs="Times New Roman"/>
          <w:sz w:val="24"/>
          <w:szCs w:val="24"/>
        </w:rPr>
        <w:t>behaviour</w:t>
      </w:r>
      <w:r w:rsidRPr="00C92CC5">
        <w:rPr>
          <w:rFonts w:ascii="Times New Roman" w:hAnsi="Times New Roman" w:cs="Times New Roman"/>
          <w:sz w:val="24"/>
          <w:szCs w:val="24"/>
        </w:rPr>
        <w:t xml:space="preserve"> and </w:t>
      </w:r>
      <w:r w:rsidRPr="00C92CC5">
        <w:rPr>
          <w:rFonts w:ascii="Times New Roman" w:hAnsi="Times New Roman" w:cs="Times New Roman"/>
          <w:sz w:val="24"/>
          <w:szCs w:val="24"/>
        </w:rPr>
        <w:t>behaviour</w:t>
      </w:r>
      <w:r w:rsidRPr="00C92CC5">
        <w:rPr>
          <w:rFonts w:ascii="Times New Roman" w:hAnsi="Times New Roman" w:cs="Times New Roman"/>
          <w:sz w:val="24"/>
          <w:szCs w:val="24"/>
        </w:rPr>
        <w:t xml:space="preserve"> change across the social and </w:t>
      </w:r>
      <w:r w:rsidRPr="00C92CC5">
        <w:rPr>
          <w:rFonts w:ascii="Times New Roman" w:hAnsi="Times New Roman" w:cs="Times New Roman"/>
          <w:sz w:val="24"/>
          <w:szCs w:val="24"/>
        </w:rPr>
        <w:t>behavioural</w:t>
      </w:r>
      <w:r w:rsidRPr="00C92CC5">
        <w:rPr>
          <w:rFonts w:ascii="Times New Roman" w:hAnsi="Times New Roman" w:cs="Times New Roman"/>
          <w:sz w:val="24"/>
          <w:szCs w:val="24"/>
        </w:rPr>
        <w:t xml:space="preserve"> sciences: a scoping review. </w:t>
      </w:r>
      <w:r w:rsidRPr="00C92CC5">
        <w:rPr>
          <w:rFonts w:ascii="Times New Roman" w:hAnsi="Times New Roman" w:cs="Times New Roman"/>
          <w:i/>
          <w:iCs/>
          <w:sz w:val="24"/>
          <w:szCs w:val="24"/>
        </w:rPr>
        <w:t>Health psychology review</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9</w:t>
      </w:r>
      <w:r w:rsidRPr="00C92CC5">
        <w:rPr>
          <w:rFonts w:ascii="Times New Roman" w:hAnsi="Times New Roman" w:cs="Times New Roman"/>
          <w:sz w:val="24"/>
          <w:szCs w:val="24"/>
        </w:rPr>
        <w:t xml:space="preserve">(3), 323–344. </w:t>
      </w:r>
      <w:hyperlink r:id="rId10" w:history="1">
        <w:r w:rsidRPr="00C92CC5">
          <w:rPr>
            <w:rStyle w:val="Hyperlink"/>
            <w:rFonts w:ascii="Times New Roman" w:hAnsi="Times New Roman" w:cs="Times New Roman"/>
            <w:color w:val="auto"/>
            <w:sz w:val="24"/>
            <w:szCs w:val="24"/>
          </w:rPr>
          <w:t>https://doi.org/10.1080/17437199.2014.941722</w:t>
        </w:r>
      </w:hyperlink>
    </w:p>
    <w:p w:rsidR="003065A0" w:rsidRPr="00C92CC5" w:rsidP="003065A0" w14:paraId="48E57C5D" w14:textId="77777777">
      <w:pPr>
        <w:rPr>
          <w:rFonts w:ascii="Times New Roman" w:hAnsi="Times New Roman" w:cs="Times New Roman"/>
          <w:sz w:val="24"/>
          <w:szCs w:val="24"/>
        </w:rPr>
      </w:pPr>
      <w:r w:rsidRPr="00C92CC5">
        <w:rPr>
          <w:rFonts w:ascii="Times New Roman" w:hAnsi="Times New Roman" w:cs="Times New Roman"/>
          <w:sz w:val="24"/>
          <w:szCs w:val="24"/>
        </w:rPr>
        <w:t xml:space="preserve">Flower, D., Tipton, M. J., &amp; Milligan, G. S. (2019). Considerations for physical employment standards in the aging workforce. </w:t>
      </w:r>
      <w:r w:rsidRPr="00C92CC5">
        <w:rPr>
          <w:rFonts w:ascii="Times New Roman" w:hAnsi="Times New Roman" w:cs="Times New Roman"/>
          <w:i/>
          <w:iCs/>
          <w:sz w:val="24"/>
          <w:szCs w:val="24"/>
        </w:rPr>
        <w:t>Work (Reading, Mass.)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63</w:t>
      </w:r>
      <w:r w:rsidRPr="00C92CC5">
        <w:rPr>
          <w:rFonts w:ascii="Times New Roman" w:hAnsi="Times New Roman" w:cs="Times New Roman"/>
          <w:sz w:val="24"/>
          <w:szCs w:val="24"/>
        </w:rPr>
        <w:t xml:space="preserve">(4), 509–519. </w:t>
      </w:r>
      <w:hyperlink r:id="rId11" w:history="1">
        <w:r w:rsidRPr="00C92CC5">
          <w:rPr>
            <w:rStyle w:val="Hyperlink"/>
            <w:rFonts w:ascii="Times New Roman" w:hAnsi="Times New Roman" w:cs="Times New Roman"/>
            <w:color w:val="auto"/>
            <w:sz w:val="24"/>
            <w:szCs w:val="24"/>
          </w:rPr>
          <w:t>https://doi.org/10.3233/WOR-192962</w:t>
        </w:r>
      </w:hyperlink>
    </w:p>
    <w:p w:rsidR="003065A0" w:rsidRPr="00C92CC5" w:rsidP="003065A0" w14:paraId="26E0DB2C" w14:textId="77777777">
      <w:pPr>
        <w:rPr>
          <w:rFonts w:ascii="Times New Roman" w:hAnsi="Times New Roman" w:cs="Times New Roman"/>
          <w:sz w:val="24"/>
          <w:szCs w:val="24"/>
        </w:rPr>
      </w:pPr>
      <w:r w:rsidRPr="00C92CC5">
        <w:rPr>
          <w:rFonts w:ascii="Times New Roman" w:hAnsi="Times New Roman" w:cs="Times New Roman"/>
          <w:sz w:val="24"/>
          <w:szCs w:val="24"/>
        </w:rPr>
        <w:t>Forchuk</w:t>
      </w:r>
      <w:r w:rsidRPr="00C92CC5">
        <w:rPr>
          <w:rFonts w:ascii="Times New Roman" w:hAnsi="Times New Roman" w:cs="Times New Roman"/>
          <w:sz w:val="24"/>
          <w:szCs w:val="24"/>
        </w:rPr>
        <w:t xml:space="preserve">, C., Dickins, K., &amp; </w:t>
      </w:r>
      <w:r w:rsidRPr="00C92CC5">
        <w:rPr>
          <w:rFonts w:ascii="Times New Roman" w:hAnsi="Times New Roman" w:cs="Times New Roman"/>
          <w:sz w:val="24"/>
          <w:szCs w:val="24"/>
        </w:rPr>
        <w:t>Corring</w:t>
      </w:r>
      <w:r w:rsidRPr="00C92CC5">
        <w:rPr>
          <w:rFonts w:ascii="Times New Roman" w:hAnsi="Times New Roman" w:cs="Times New Roman"/>
          <w:sz w:val="24"/>
          <w:szCs w:val="24"/>
        </w:rPr>
        <w:t xml:space="preserve">, D. J. (2016). Social Determinants of Health: Housing and Income. </w:t>
      </w:r>
      <w:r w:rsidRPr="00C92CC5">
        <w:rPr>
          <w:rFonts w:ascii="Times New Roman" w:hAnsi="Times New Roman" w:cs="Times New Roman"/>
          <w:i/>
          <w:iCs/>
          <w:sz w:val="24"/>
          <w:szCs w:val="24"/>
        </w:rPr>
        <w:t>Healthcare quarterly (Toronto, Ont.)</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18 Spec No</w:t>
      </w:r>
      <w:r w:rsidRPr="00C92CC5">
        <w:rPr>
          <w:rFonts w:ascii="Times New Roman" w:hAnsi="Times New Roman" w:cs="Times New Roman"/>
          <w:sz w:val="24"/>
          <w:szCs w:val="24"/>
        </w:rPr>
        <w:t>, 27–31. https://doi.org/10.12927/hcq.2016.24479</w:t>
      </w:r>
    </w:p>
    <w:p w:rsidR="003065A0" w:rsidRPr="00C92CC5" w:rsidP="003065A0" w14:paraId="1B44E33B" w14:textId="77777777">
      <w:pPr>
        <w:rPr>
          <w:rFonts w:ascii="Times New Roman" w:hAnsi="Times New Roman" w:cs="Times New Roman"/>
          <w:sz w:val="24"/>
          <w:szCs w:val="24"/>
        </w:rPr>
      </w:pPr>
      <w:r w:rsidRPr="00C92CC5">
        <w:rPr>
          <w:rFonts w:ascii="Times New Roman" w:hAnsi="Times New Roman" w:cs="Times New Roman"/>
          <w:sz w:val="24"/>
          <w:szCs w:val="24"/>
        </w:rPr>
        <w:t xml:space="preserve">Graham, H., &amp; White, P. C. (2016). Social determinants and lifestyles: integrating environmental and public health perspectives. </w:t>
      </w:r>
      <w:r w:rsidRPr="00C92CC5">
        <w:rPr>
          <w:rFonts w:ascii="Times New Roman" w:hAnsi="Times New Roman" w:cs="Times New Roman"/>
          <w:i/>
          <w:iCs/>
          <w:sz w:val="24"/>
          <w:szCs w:val="24"/>
        </w:rPr>
        <w:t>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141</w:t>
      </w:r>
      <w:r w:rsidRPr="00C92CC5">
        <w:rPr>
          <w:rFonts w:ascii="Times New Roman" w:hAnsi="Times New Roman" w:cs="Times New Roman"/>
          <w:sz w:val="24"/>
          <w:szCs w:val="24"/>
        </w:rPr>
        <w:t xml:space="preserve">, 270–278. </w:t>
      </w:r>
      <w:hyperlink r:id="rId12" w:history="1">
        <w:r w:rsidRPr="00C92CC5">
          <w:rPr>
            <w:rStyle w:val="Hyperlink"/>
            <w:rFonts w:ascii="Times New Roman" w:hAnsi="Times New Roman" w:cs="Times New Roman"/>
            <w:color w:val="auto"/>
            <w:sz w:val="24"/>
            <w:szCs w:val="24"/>
          </w:rPr>
          <w:t>https://doi.org/10.1016/j.puhe.2016.09.019</w:t>
        </w:r>
      </w:hyperlink>
    </w:p>
    <w:p w:rsidR="003065A0" w:rsidRPr="00C92CC5" w:rsidP="003065A0" w14:paraId="3CCE0369" w14:textId="77777777">
      <w:pPr>
        <w:rPr>
          <w:rFonts w:ascii="Times New Roman" w:hAnsi="Times New Roman" w:cs="Times New Roman"/>
          <w:sz w:val="24"/>
          <w:szCs w:val="24"/>
        </w:rPr>
      </w:pPr>
      <w:r w:rsidRPr="00C92CC5">
        <w:rPr>
          <w:rFonts w:ascii="Times New Roman" w:hAnsi="Times New Roman" w:cs="Times New Roman"/>
          <w:sz w:val="24"/>
          <w:szCs w:val="24"/>
        </w:rPr>
        <w:t>Lucyk</w:t>
      </w:r>
      <w:r w:rsidRPr="00C92CC5">
        <w:rPr>
          <w:rFonts w:ascii="Times New Roman" w:hAnsi="Times New Roman" w:cs="Times New Roman"/>
          <w:sz w:val="24"/>
          <w:szCs w:val="24"/>
        </w:rPr>
        <w:t xml:space="preserve">, K., &amp; McLaren, L. (2017). Taking stock of the social determinants of health: A scoping review. </w:t>
      </w:r>
      <w:r w:rsidRPr="00C92CC5">
        <w:rPr>
          <w:rFonts w:ascii="Times New Roman" w:hAnsi="Times New Roman" w:cs="Times New Roman"/>
          <w:i/>
          <w:iCs/>
          <w:sz w:val="24"/>
          <w:szCs w:val="24"/>
        </w:rPr>
        <w:t>PloS</w:t>
      </w:r>
      <w:r w:rsidRPr="00C92CC5">
        <w:rPr>
          <w:rFonts w:ascii="Times New Roman" w:hAnsi="Times New Roman" w:cs="Times New Roman"/>
          <w:i/>
          <w:iCs/>
          <w:sz w:val="24"/>
          <w:szCs w:val="24"/>
        </w:rPr>
        <w:t xml:space="preserve"> one</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12</w:t>
      </w:r>
      <w:r w:rsidRPr="00C92CC5">
        <w:rPr>
          <w:rFonts w:ascii="Times New Roman" w:hAnsi="Times New Roman" w:cs="Times New Roman"/>
          <w:sz w:val="24"/>
          <w:szCs w:val="24"/>
        </w:rPr>
        <w:t xml:space="preserve">(5), e0177306. </w:t>
      </w:r>
      <w:hyperlink r:id="rId13" w:history="1">
        <w:r w:rsidRPr="00C92CC5">
          <w:rPr>
            <w:rStyle w:val="Hyperlink"/>
            <w:rFonts w:ascii="Times New Roman" w:hAnsi="Times New Roman" w:cs="Times New Roman"/>
            <w:color w:val="auto"/>
            <w:sz w:val="24"/>
            <w:szCs w:val="24"/>
          </w:rPr>
          <w:t>https://doi.org/10.1371/journal.pone.0177306</w:t>
        </w:r>
      </w:hyperlink>
    </w:p>
    <w:p w:rsidR="003065A0" w:rsidRPr="00C92CC5" w:rsidP="003065A0" w14:paraId="466596BB" w14:textId="77777777">
      <w:pPr>
        <w:rPr>
          <w:rFonts w:ascii="Times New Roman" w:hAnsi="Times New Roman" w:cs="Times New Roman"/>
          <w:sz w:val="24"/>
          <w:szCs w:val="24"/>
        </w:rPr>
      </w:pPr>
      <w:r w:rsidRPr="00C92CC5">
        <w:rPr>
          <w:rFonts w:ascii="Times New Roman" w:hAnsi="Times New Roman" w:cs="Times New Roman"/>
          <w:sz w:val="24"/>
          <w:szCs w:val="24"/>
        </w:rPr>
        <w:t>Nutbeam</w:t>
      </w:r>
      <w:r w:rsidRPr="00C92CC5">
        <w:rPr>
          <w:rFonts w:ascii="Times New Roman" w:hAnsi="Times New Roman" w:cs="Times New Roman"/>
          <w:sz w:val="24"/>
          <w:szCs w:val="24"/>
        </w:rPr>
        <w:t xml:space="preserve">, D., McGill, B., &amp; </w:t>
      </w:r>
      <w:r w:rsidRPr="00C92CC5">
        <w:rPr>
          <w:rFonts w:ascii="Times New Roman" w:hAnsi="Times New Roman" w:cs="Times New Roman"/>
          <w:sz w:val="24"/>
          <w:szCs w:val="24"/>
        </w:rPr>
        <w:t>Premkumar</w:t>
      </w:r>
      <w:r w:rsidRPr="00C92CC5">
        <w:rPr>
          <w:rFonts w:ascii="Times New Roman" w:hAnsi="Times New Roman" w:cs="Times New Roman"/>
          <w:sz w:val="24"/>
          <w:szCs w:val="24"/>
        </w:rPr>
        <w:t xml:space="preserve">, P. (2018). Improving health literacy in community populations: a review of progress. </w:t>
      </w:r>
      <w:r w:rsidRPr="00C92CC5">
        <w:rPr>
          <w:rFonts w:ascii="Times New Roman" w:hAnsi="Times New Roman" w:cs="Times New Roman"/>
          <w:i/>
          <w:iCs/>
          <w:sz w:val="24"/>
          <w:szCs w:val="24"/>
        </w:rPr>
        <w:t>Health promotion international</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33</w:t>
      </w:r>
      <w:r w:rsidRPr="00C92CC5">
        <w:rPr>
          <w:rFonts w:ascii="Times New Roman" w:hAnsi="Times New Roman" w:cs="Times New Roman"/>
          <w:sz w:val="24"/>
          <w:szCs w:val="24"/>
        </w:rPr>
        <w:t xml:space="preserve">(5), 901–911. </w:t>
      </w:r>
      <w:hyperlink r:id="rId14" w:history="1">
        <w:r w:rsidRPr="00C92CC5">
          <w:rPr>
            <w:rStyle w:val="Hyperlink"/>
            <w:rFonts w:ascii="Times New Roman" w:hAnsi="Times New Roman" w:cs="Times New Roman"/>
            <w:color w:val="auto"/>
            <w:sz w:val="24"/>
            <w:szCs w:val="24"/>
          </w:rPr>
          <w:t>https://doi.org/10.1093/heapro/dax015</w:t>
        </w:r>
      </w:hyperlink>
    </w:p>
    <w:p w:rsidR="003065A0" w:rsidRPr="00C92CC5" w:rsidP="003065A0" w14:paraId="425457A1" w14:textId="77777777">
      <w:pPr>
        <w:rPr>
          <w:rFonts w:ascii="Times New Roman" w:hAnsi="Times New Roman" w:cs="Times New Roman"/>
          <w:sz w:val="24"/>
          <w:szCs w:val="24"/>
        </w:rPr>
      </w:pPr>
      <w:r w:rsidRPr="00C92CC5">
        <w:rPr>
          <w:rFonts w:ascii="Times New Roman" w:hAnsi="Times New Roman" w:cs="Times New Roman"/>
          <w:sz w:val="24"/>
          <w:szCs w:val="24"/>
        </w:rPr>
        <w:t xml:space="preserve">Peacock, A., Leung, J., </w:t>
      </w:r>
      <w:r w:rsidRPr="00C92CC5">
        <w:rPr>
          <w:rFonts w:ascii="Times New Roman" w:hAnsi="Times New Roman" w:cs="Times New Roman"/>
          <w:sz w:val="24"/>
          <w:szCs w:val="24"/>
        </w:rPr>
        <w:t>Larney</w:t>
      </w:r>
      <w:r w:rsidRPr="00C92CC5">
        <w:rPr>
          <w:rFonts w:ascii="Times New Roman" w:hAnsi="Times New Roman" w:cs="Times New Roman"/>
          <w:sz w:val="24"/>
          <w:szCs w:val="24"/>
        </w:rPr>
        <w:t xml:space="preserve">, S., </w:t>
      </w:r>
      <w:r w:rsidRPr="00C92CC5">
        <w:rPr>
          <w:rFonts w:ascii="Times New Roman" w:hAnsi="Times New Roman" w:cs="Times New Roman"/>
          <w:sz w:val="24"/>
          <w:szCs w:val="24"/>
        </w:rPr>
        <w:t>Colledge</w:t>
      </w:r>
      <w:r w:rsidRPr="00C92CC5">
        <w:rPr>
          <w:rFonts w:ascii="Times New Roman" w:hAnsi="Times New Roman" w:cs="Times New Roman"/>
          <w:sz w:val="24"/>
          <w:szCs w:val="24"/>
        </w:rPr>
        <w:t xml:space="preserve">, S., Hickman, M., Rehm, J., </w:t>
      </w:r>
      <w:r w:rsidRPr="00C92CC5">
        <w:rPr>
          <w:rFonts w:ascii="Times New Roman" w:hAnsi="Times New Roman" w:cs="Times New Roman"/>
          <w:sz w:val="24"/>
          <w:szCs w:val="24"/>
        </w:rPr>
        <w:t>Giovino</w:t>
      </w:r>
      <w:r w:rsidRPr="00C92CC5">
        <w:rPr>
          <w:rFonts w:ascii="Times New Roman" w:hAnsi="Times New Roman" w:cs="Times New Roman"/>
          <w:sz w:val="24"/>
          <w:szCs w:val="24"/>
        </w:rPr>
        <w:t xml:space="preserve">, G. A., West, R., Hall, W., Griffiths, P., Ali, R., </w:t>
      </w:r>
      <w:r w:rsidRPr="00C92CC5">
        <w:rPr>
          <w:rFonts w:ascii="Times New Roman" w:hAnsi="Times New Roman" w:cs="Times New Roman"/>
          <w:sz w:val="24"/>
          <w:szCs w:val="24"/>
        </w:rPr>
        <w:t>Gowing</w:t>
      </w:r>
      <w:r w:rsidRPr="00C92CC5">
        <w:rPr>
          <w:rFonts w:ascii="Times New Roman" w:hAnsi="Times New Roman" w:cs="Times New Roman"/>
          <w:sz w:val="24"/>
          <w:szCs w:val="24"/>
        </w:rPr>
        <w:t xml:space="preserve">, L., Marsden, J., Ferrari, A. J., </w:t>
      </w:r>
      <w:r w:rsidRPr="00C92CC5">
        <w:rPr>
          <w:rFonts w:ascii="Times New Roman" w:hAnsi="Times New Roman" w:cs="Times New Roman"/>
          <w:sz w:val="24"/>
          <w:szCs w:val="24"/>
        </w:rPr>
        <w:t>Grebely</w:t>
      </w:r>
      <w:r w:rsidRPr="00C92CC5">
        <w:rPr>
          <w:rFonts w:ascii="Times New Roman" w:hAnsi="Times New Roman" w:cs="Times New Roman"/>
          <w:sz w:val="24"/>
          <w:szCs w:val="24"/>
        </w:rPr>
        <w:t xml:space="preserve">, J., Farrell, M., &amp; Degenhardt, L. (2018). Global statistics on alcohol, tobacco and illicit drug use: 2017 status report. </w:t>
      </w:r>
      <w:r w:rsidRPr="00C92CC5">
        <w:rPr>
          <w:rFonts w:ascii="Times New Roman" w:hAnsi="Times New Roman" w:cs="Times New Roman"/>
          <w:i/>
          <w:iCs/>
          <w:sz w:val="24"/>
          <w:szCs w:val="24"/>
        </w:rPr>
        <w:t>Addiction (Abingdon, England)</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113</w:t>
      </w:r>
      <w:r w:rsidRPr="00C92CC5">
        <w:rPr>
          <w:rFonts w:ascii="Times New Roman" w:hAnsi="Times New Roman" w:cs="Times New Roman"/>
          <w:sz w:val="24"/>
          <w:szCs w:val="24"/>
        </w:rPr>
        <w:t xml:space="preserve">(10), 1905–1926. </w:t>
      </w:r>
      <w:hyperlink r:id="rId15" w:history="1">
        <w:r w:rsidRPr="00C92CC5">
          <w:rPr>
            <w:rStyle w:val="Hyperlink"/>
            <w:rFonts w:ascii="Times New Roman" w:hAnsi="Times New Roman" w:cs="Times New Roman"/>
            <w:color w:val="auto"/>
            <w:sz w:val="24"/>
            <w:szCs w:val="24"/>
          </w:rPr>
          <w:t>https://doi.org/10.1111/add.14234</w:t>
        </w:r>
      </w:hyperlink>
    </w:p>
    <w:p w:rsidR="003065A0" w:rsidRPr="00C92CC5" w:rsidP="003065A0" w14:paraId="38B29135" w14:textId="77777777">
      <w:pPr>
        <w:rPr>
          <w:rFonts w:ascii="Times New Roman" w:hAnsi="Times New Roman" w:cs="Times New Roman"/>
          <w:sz w:val="24"/>
          <w:szCs w:val="24"/>
        </w:rPr>
      </w:pPr>
      <w:r w:rsidRPr="00C92CC5">
        <w:rPr>
          <w:rFonts w:ascii="Times New Roman" w:hAnsi="Times New Roman" w:cs="Times New Roman"/>
          <w:sz w:val="24"/>
          <w:szCs w:val="24"/>
        </w:rPr>
        <w:t xml:space="preserve">Pool, M. S., Agyemang, C. O., &amp; </w:t>
      </w:r>
      <w:r w:rsidRPr="00C92CC5">
        <w:rPr>
          <w:rFonts w:ascii="Times New Roman" w:hAnsi="Times New Roman" w:cs="Times New Roman"/>
          <w:sz w:val="24"/>
          <w:szCs w:val="24"/>
        </w:rPr>
        <w:t>Smalbrugge</w:t>
      </w:r>
      <w:r w:rsidRPr="00C92CC5">
        <w:rPr>
          <w:rFonts w:ascii="Times New Roman" w:hAnsi="Times New Roman" w:cs="Times New Roman"/>
          <w:sz w:val="24"/>
          <w:szCs w:val="24"/>
        </w:rPr>
        <w:t xml:space="preserve">, M. (2017). Interventions to improve social determinants of health among elderly ethnic minority groups: a review. </w:t>
      </w:r>
      <w:r w:rsidRPr="00C92CC5">
        <w:rPr>
          <w:rFonts w:ascii="Times New Roman" w:hAnsi="Times New Roman" w:cs="Times New Roman"/>
          <w:i/>
          <w:iCs/>
          <w:sz w:val="24"/>
          <w:szCs w:val="24"/>
        </w:rPr>
        <w:t>European journal of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27</w:t>
      </w:r>
      <w:r w:rsidRPr="00C92CC5">
        <w:rPr>
          <w:rFonts w:ascii="Times New Roman" w:hAnsi="Times New Roman" w:cs="Times New Roman"/>
          <w:sz w:val="24"/>
          <w:szCs w:val="24"/>
        </w:rPr>
        <w:t xml:space="preserve">(6), 1048–1054. </w:t>
      </w:r>
      <w:hyperlink r:id="rId16" w:history="1">
        <w:r w:rsidRPr="00C92CC5">
          <w:rPr>
            <w:rStyle w:val="Hyperlink"/>
            <w:rFonts w:ascii="Times New Roman" w:hAnsi="Times New Roman" w:cs="Times New Roman"/>
            <w:color w:val="auto"/>
            <w:sz w:val="24"/>
            <w:szCs w:val="24"/>
          </w:rPr>
          <w:t>https://doi.org/10.1093/eurpub/ckx178</w:t>
        </w:r>
      </w:hyperlink>
    </w:p>
    <w:p w:rsidR="003065A0" w:rsidRPr="00C92CC5" w:rsidP="003065A0" w14:paraId="3579704D" w14:textId="77777777">
      <w:pPr>
        <w:rPr>
          <w:rFonts w:ascii="Times New Roman" w:hAnsi="Times New Roman" w:cs="Times New Roman"/>
          <w:sz w:val="24"/>
          <w:szCs w:val="24"/>
        </w:rPr>
      </w:pPr>
      <w:r w:rsidRPr="00C92CC5">
        <w:rPr>
          <w:rFonts w:ascii="Times New Roman" w:hAnsi="Times New Roman" w:cs="Times New Roman"/>
          <w:sz w:val="24"/>
          <w:szCs w:val="24"/>
        </w:rPr>
        <w:t xml:space="preserve">Rice, L., &amp; Sara, R. (2019). Updating the determinants of health model in the Information Age. </w:t>
      </w:r>
      <w:r w:rsidRPr="00C92CC5">
        <w:rPr>
          <w:rFonts w:ascii="Times New Roman" w:hAnsi="Times New Roman" w:cs="Times New Roman"/>
          <w:i/>
          <w:iCs/>
          <w:sz w:val="24"/>
          <w:szCs w:val="24"/>
        </w:rPr>
        <w:t>Health promotion international</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34</w:t>
      </w:r>
      <w:r w:rsidRPr="00C92CC5">
        <w:rPr>
          <w:rFonts w:ascii="Times New Roman" w:hAnsi="Times New Roman" w:cs="Times New Roman"/>
          <w:sz w:val="24"/>
          <w:szCs w:val="24"/>
        </w:rPr>
        <w:t xml:space="preserve">(6), 1241–1249. </w:t>
      </w:r>
      <w:hyperlink r:id="rId17" w:history="1">
        <w:r w:rsidRPr="00C92CC5">
          <w:rPr>
            <w:rStyle w:val="Hyperlink"/>
            <w:rFonts w:ascii="Times New Roman" w:hAnsi="Times New Roman" w:cs="Times New Roman"/>
            <w:color w:val="auto"/>
            <w:sz w:val="24"/>
            <w:szCs w:val="24"/>
          </w:rPr>
          <w:t>https://doi.org/10.1093/heapro/day064</w:t>
        </w:r>
      </w:hyperlink>
    </w:p>
    <w:p w:rsidR="003065A0" w:rsidRPr="00C92CC5" w:rsidP="003065A0" w14:paraId="0ED60FD8" w14:textId="77777777">
      <w:pPr>
        <w:rPr>
          <w:rFonts w:ascii="Times New Roman" w:hAnsi="Times New Roman" w:cs="Times New Roman"/>
          <w:sz w:val="24"/>
          <w:szCs w:val="24"/>
        </w:rPr>
      </w:pPr>
      <w:r w:rsidRPr="00C92CC5">
        <w:rPr>
          <w:rFonts w:ascii="Times New Roman" w:hAnsi="Times New Roman" w:cs="Times New Roman"/>
          <w:sz w:val="24"/>
          <w:szCs w:val="24"/>
        </w:rPr>
        <w:t xml:space="preserve">Van </w:t>
      </w:r>
      <w:r w:rsidRPr="00C92CC5">
        <w:rPr>
          <w:rFonts w:ascii="Times New Roman" w:hAnsi="Times New Roman" w:cs="Times New Roman"/>
          <w:sz w:val="24"/>
          <w:szCs w:val="24"/>
        </w:rPr>
        <w:t>Laethem</w:t>
      </w:r>
      <w:r w:rsidRPr="00C92CC5">
        <w:rPr>
          <w:rFonts w:ascii="Times New Roman" w:hAnsi="Times New Roman" w:cs="Times New Roman"/>
          <w:sz w:val="24"/>
          <w:szCs w:val="24"/>
        </w:rPr>
        <w:t xml:space="preserve">, M., </w:t>
      </w:r>
      <w:r w:rsidRPr="00C92CC5">
        <w:rPr>
          <w:rFonts w:ascii="Times New Roman" w:hAnsi="Times New Roman" w:cs="Times New Roman"/>
          <w:sz w:val="24"/>
          <w:szCs w:val="24"/>
        </w:rPr>
        <w:t>Beckers</w:t>
      </w:r>
      <w:r w:rsidRPr="00C92CC5">
        <w:rPr>
          <w:rFonts w:ascii="Times New Roman" w:hAnsi="Times New Roman" w:cs="Times New Roman"/>
          <w:sz w:val="24"/>
          <w:szCs w:val="24"/>
        </w:rPr>
        <w:t xml:space="preserve">, D., </w:t>
      </w:r>
      <w:r w:rsidRPr="00C92CC5">
        <w:rPr>
          <w:rFonts w:ascii="Times New Roman" w:hAnsi="Times New Roman" w:cs="Times New Roman"/>
          <w:sz w:val="24"/>
          <w:szCs w:val="24"/>
        </w:rPr>
        <w:t>Dijksterhuis</w:t>
      </w:r>
      <w:r w:rsidRPr="00C92CC5">
        <w:rPr>
          <w:rFonts w:ascii="Times New Roman" w:hAnsi="Times New Roman" w:cs="Times New Roman"/>
          <w:sz w:val="24"/>
          <w:szCs w:val="24"/>
        </w:rPr>
        <w:t xml:space="preserve">, A., &amp; </w:t>
      </w:r>
      <w:r w:rsidRPr="00C92CC5">
        <w:rPr>
          <w:rFonts w:ascii="Times New Roman" w:hAnsi="Times New Roman" w:cs="Times New Roman"/>
          <w:sz w:val="24"/>
          <w:szCs w:val="24"/>
        </w:rPr>
        <w:t>Geurts</w:t>
      </w:r>
      <w:r w:rsidRPr="00C92CC5">
        <w:rPr>
          <w:rFonts w:ascii="Times New Roman" w:hAnsi="Times New Roman" w:cs="Times New Roman"/>
          <w:sz w:val="24"/>
          <w:szCs w:val="24"/>
        </w:rPr>
        <w:t xml:space="preserve">, S. (2017). Stress, fatigue, and sleep quality leading up to and following a stressful life event. </w:t>
      </w:r>
      <w:r w:rsidRPr="00C92CC5">
        <w:rPr>
          <w:rFonts w:ascii="Times New Roman" w:hAnsi="Times New Roman" w:cs="Times New Roman"/>
          <w:i/>
          <w:iCs/>
          <w:sz w:val="24"/>
          <w:szCs w:val="24"/>
        </w:rPr>
        <w:t xml:space="preserve">Stress and </w:t>
      </w:r>
      <w:r w:rsidRPr="00C92CC5">
        <w:rPr>
          <w:rFonts w:ascii="Times New Roman" w:hAnsi="Times New Roman" w:cs="Times New Roman"/>
          <w:i/>
          <w:iCs/>
          <w:sz w:val="24"/>
          <w:szCs w:val="24"/>
        </w:rPr>
        <w:t>health :</w:t>
      </w:r>
      <w:r w:rsidRPr="00C92CC5">
        <w:rPr>
          <w:rFonts w:ascii="Times New Roman" w:hAnsi="Times New Roman" w:cs="Times New Roman"/>
          <w:i/>
          <w:iCs/>
          <w:sz w:val="24"/>
          <w:szCs w:val="24"/>
        </w:rPr>
        <w:t xml:space="preserve"> journal of the International Society for the Investigation of Stress</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33</w:t>
      </w:r>
      <w:r w:rsidRPr="00C92CC5">
        <w:rPr>
          <w:rFonts w:ascii="Times New Roman" w:hAnsi="Times New Roman" w:cs="Times New Roman"/>
          <w:sz w:val="24"/>
          <w:szCs w:val="24"/>
        </w:rPr>
        <w:t xml:space="preserve">(4), 459–469. </w:t>
      </w:r>
      <w:hyperlink r:id="rId18" w:history="1">
        <w:r w:rsidRPr="00C92CC5">
          <w:rPr>
            <w:rStyle w:val="Hyperlink"/>
            <w:rFonts w:ascii="Times New Roman" w:hAnsi="Times New Roman" w:cs="Times New Roman"/>
            <w:color w:val="auto"/>
            <w:sz w:val="24"/>
            <w:szCs w:val="24"/>
          </w:rPr>
          <w:t>https://doi.org/10.1002/smi.2730</w:t>
        </w:r>
      </w:hyperlink>
    </w:p>
    <w:p w:rsidR="003065A0" w:rsidRPr="00C92CC5" w:rsidP="003065A0" w14:paraId="452A8B17" w14:textId="77777777">
      <w:pPr>
        <w:rPr>
          <w:rFonts w:ascii="Times New Roman" w:hAnsi="Times New Roman" w:cs="Times New Roman"/>
          <w:sz w:val="24"/>
          <w:szCs w:val="24"/>
        </w:rPr>
      </w:pPr>
      <w:r w:rsidRPr="00C92CC5">
        <w:rPr>
          <w:rFonts w:ascii="Times New Roman" w:hAnsi="Times New Roman" w:cs="Times New Roman"/>
          <w:sz w:val="24"/>
          <w:szCs w:val="24"/>
        </w:rPr>
        <w:t>Vancea</w:t>
      </w:r>
      <w:r w:rsidRPr="00C92CC5">
        <w:rPr>
          <w:rFonts w:ascii="Times New Roman" w:hAnsi="Times New Roman" w:cs="Times New Roman"/>
          <w:sz w:val="24"/>
          <w:szCs w:val="24"/>
        </w:rPr>
        <w:t xml:space="preserve">, M., &amp; </w:t>
      </w:r>
      <w:r w:rsidRPr="00C92CC5">
        <w:rPr>
          <w:rFonts w:ascii="Times New Roman" w:hAnsi="Times New Roman" w:cs="Times New Roman"/>
          <w:sz w:val="24"/>
          <w:szCs w:val="24"/>
        </w:rPr>
        <w:t>Utzet</w:t>
      </w:r>
      <w:r w:rsidRPr="00C92CC5">
        <w:rPr>
          <w:rFonts w:ascii="Times New Roman" w:hAnsi="Times New Roman" w:cs="Times New Roman"/>
          <w:sz w:val="24"/>
          <w:szCs w:val="24"/>
        </w:rPr>
        <w:t xml:space="preserve">, M. (2017). How unemployment and precarious employment affect the health of young people: A scoping study on social determinants. </w:t>
      </w:r>
      <w:r w:rsidRPr="00C92CC5">
        <w:rPr>
          <w:rFonts w:ascii="Times New Roman" w:hAnsi="Times New Roman" w:cs="Times New Roman"/>
          <w:i/>
          <w:iCs/>
          <w:sz w:val="24"/>
          <w:szCs w:val="24"/>
        </w:rPr>
        <w:t>Scandinavian journal of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45</w:t>
      </w:r>
      <w:r w:rsidRPr="00C92CC5">
        <w:rPr>
          <w:rFonts w:ascii="Times New Roman" w:hAnsi="Times New Roman" w:cs="Times New Roman"/>
          <w:sz w:val="24"/>
          <w:szCs w:val="24"/>
        </w:rPr>
        <w:t xml:space="preserve">(1), 73–84. </w:t>
      </w:r>
      <w:hyperlink r:id="rId19" w:history="1">
        <w:r w:rsidRPr="00C92CC5">
          <w:rPr>
            <w:rStyle w:val="Hyperlink"/>
            <w:rFonts w:ascii="Times New Roman" w:hAnsi="Times New Roman" w:cs="Times New Roman"/>
            <w:color w:val="auto"/>
            <w:sz w:val="24"/>
            <w:szCs w:val="24"/>
          </w:rPr>
          <w:t>https://doi.org/10.1177/1403494816679555</w:t>
        </w:r>
      </w:hyperlink>
    </w:p>
    <w:p w:rsidR="003065A0" w:rsidRPr="00C92CC5" w:rsidP="003065A0" w14:paraId="0C26BEFC" w14:textId="77777777">
      <w:pPr>
        <w:rPr>
          <w:rFonts w:ascii="Times New Roman" w:hAnsi="Times New Roman" w:cs="Times New Roman"/>
          <w:sz w:val="24"/>
          <w:szCs w:val="24"/>
        </w:rPr>
      </w:pPr>
      <w:r w:rsidRPr="00C92CC5">
        <w:rPr>
          <w:rFonts w:ascii="Times New Roman" w:hAnsi="Times New Roman" w:cs="Times New Roman"/>
          <w:sz w:val="24"/>
          <w:szCs w:val="24"/>
        </w:rPr>
        <w:t>Vanroelen</w:t>
      </w:r>
      <w:r w:rsidRPr="00C92CC5">
        <w:rPr>
          <w:rFonts w:ascii="Times New Roman" w:hAnsi="Times New Roman" w:cs="Times New Roman"/>
          <w:sz w:val="24"/>
          <w:szCs w:val="24"/>
        </w:rPr>
        <w:t xml:space="preserve"> C. (2019). Employment Quality: An Overlooked Determinant of Workers' Health and Well-</w:t>
      </w:r>
      <w:r w:rsidRPr="00C92CC5">
        <w:rPr>
          <w:rFonts w:ascii="Times New Roman" w:hAnsi="Times New Roman" w:cs="Times New Roman"/>
          <w:sz w:val="24"/>
          <w:szCs w:val="24"/>
        </w:rPr>
        <w:t>being?.</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Annals of work exposures and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63</w:t>
      </w:r>
      <w:r w:rsidRPr="00C92CC5">
        <w:rPr>
          <w:rFonts w:ascii="Times New Roman" w:hAnsi="Times New Roman" w:cs="Times New Roman"/>
          <w:sz w:val="24"/>
          <w:szCs w:val="24"/>
        </w:rPr>
        <w:t xml:space="preserve">(6), 619–623. </w:t>
      </w:r>
      <w:hyperlink r:id="rId20" w:history="1">
        <w:r w:rsidRPr="00C92CC5">
          <w:rPr>
            <w:rStyle w:val="Hyperlink"/>
            <w:rFonts w:ascii="Times New Roman" w:hAnsi="Times New Roman" w:cs="Times New Roman"/>
            <w:color w:val="auto"/>
            <w:sz w:val="24"/>
            <w:szCs w:val="24"/>
          </w:rPr>
          <w:t>https://doi.org/10.1093/annweh/wxz049</w:t>
        </w:r>
      </w:hyperlink>
    </w:p>
    <w:p w:rsidR="003065A0" w:rsidRPr="00C92CC5" w:rsidP="003065A0" w14:paraId="457983EA" w14:textId="77777777">
      <w:pPr>
        <w:rPr>
          <w:rFonts w:ascii="Times New Roman" w:hAnsi="Times New Roman" w:cs="Times New Roman"/>
          <w:sz w:val="24"/>
          <w:szCs w:val="24"/>
        </w:rPr>
      </w:pPr>
      <w:r w:rsidRPr="00C92CC5">
        <w:rPr>
          <w:rFonts w:ascii="Times New Roman" w:hAnsi="Times New Roman" w:cs="Times New Roman"/>
          <w:sz w:val="24"/>
          <w:szCs w:val="24"/>
        </w:rPr>
        <w:t xml:space="preserve">Wright, A., Smith, K. E., &amp; </w:t>
      </w:r>
      <w:r w:rsidRPr="00C92CC5">
        <w:rPr>
          <w:rFonts w:ascii="Times New Roman" w:hAnsi="Times New Roman" w:cs="Times New Roman"/>
          <w:sz w:val="24"/>
          <w:szCs w:val="24"/>
        </w:rPr>
        <w:t>Hellowell</w:t>
      </w:r>
      <w:r w:rsidRPr="00C92CC5">
        <w:rPr>
          <w:rFonts w:ascii="Times New Roman" w:hAnsi="Times New Roman" w:cs="Times New Roman"/>
          <w:sz w:val="24"/>
          <w:szCs w:val="24"/>
        </w:rPr>
        <w:t xml:space="preserve">, M. (2017). Policy lessons from health taxes: a systematic review of empirical studies. </w:t>
      </w:r>
      <w:r w:rsidRPr="00C92CC5">
        <w:rPr>
          <w:rFonts w:ascii="Times New Roman" w:hAnsi="Times New Roman" w:cs="Times New Roman"/>
          <w:i/>
          <w:iCs/>
          <w:sz w:val="24"/>
          <w:szCs w:val="24"/>
        </w:rPr>
        <w:t>BMC public health</w:t>
      </w:r>
      <w:r w:rsidRPr="00C92CC5">
        <w:rPr>
          <w:rFonts w:ascii="Times New Roman" w:hAnsi="Times New Roman" w:cs="Times New Roman"/>
          <w:sz w:val="24"/>
          <w:szCs w:val="24"/>
        </w:rPr>
        <w:t xml:space="preserve">, </w:t>
      </w:r>
      <w:r w:rsidRPr="00C92CC5">
        <w:rPr>
          <w:rFonts w:ascii="Times New Roman" w:hAnsi="Times New Roman" w:cs="Times New Roman"/>
          <w:i/>
          <w:iCs/>
          <w:sz w:val="24"/>
          <w:szCs w:val="24"/>
        </w:rPr>
        <w:t>17</w:t>
      </w:r>
      <w:r w:rsidRPr="00C92CC5">
        <w:rPr>
          <w:rFonts w:ascii="Times New Roman" w:hAnsi="Times New Roman" w:cs="Times New Roman"/>
          <w:sz w:val="24"/>
          <w:szCs w:val="24"/>
        </w:rPr>
        <w:t xml:space="preserve">(1), 583. </w:t>
      </w:r>
      <w:hyperlink r:id="rId21" w:history="1">
        <w:r w:rsidRPr="00C92CC5">
          <w:rPr>
            <w:rStyle w:val="Hyperlink"/>
            <w:rFonts w:ascii="Times New Roman" w:hAnsi="Times New Roman" w:cs="Times New Roman"/>
            <w:color w:val="auto"/>
            <w:sz w:val="24"/>
            <w:szCs w:val="24"/>
          </w:rPr>
          <w:t>https://doi.org/10.1186/s12889-017-4497-z</w:t>
        </w:r>
      </w:hyperlink>
    </w:p>
    <w:bookmarkEnd w:id="22"/>
    <w:p w:rsidR="003065A0" w:rsidRPr="00C92CC5" w:rsidP="003065A0" w14:paraId="61C694F4" w14:textId="77777777">
      <w:pPr>
        <w:contextualSpacing/>
        <w:rPr>
          <w:rFonts w:ascii="Times New Roman" w:hAnsi="Times New Roman" w:cs="Times New Roman"/>
          <w:sz w:val="24"/>
          <w:szCs w:val="24"/>
        </w:rPr>
      </w:pPr>
    </w:p>
    <w:p w:rsidR="000171D4" w:rsidRPr="00C92CC5" w:rsidP="000171D4" w14:paraId="1A4D3287" w14:textId="77777777">
      <w:pPr>
        <w:ind w:left="0" w:firstLine="0"/>
        <w:rPr>
          <w:rFonts w:ascii="Times New Roman" w:hAnsi="Times New Roman" w:cs="Times New Roman"/>
          <w:b/>
          <w:bCs/>
          <w:sz w:val="24"/>
          <w:szCs w:val="24"/>
        </w:rPr>
      </w:pPr>
    </w:p>
    <w:p w:rsidR="00C616AA" w:rsidRPr="00C92CC5" w:rsidP="00451275" w14:paraId="1E982F60" w14:textId="77777777">
      <w:pPr>
        <w:ind w:left="0" w:firstLine="0"/>
        <w:rPr>
          <w:rFonts w:ascii="Times New Roman" w:hAnsi="Times New Roman" w:cs="Times New Roman"/>
          <w:b/>
          <w:bCs/>
          <w:sz w:val="24"/>
          <w:szCs w:val="24"/>
        </w:rPr>
      </w:pPr>
    </w:p>
    <w:p w:rsidR="005F06DC" w:rsidRPr="00C92CC5" w:rsidP="00451275" w14:paraId="4F5E308B" w14:textId="77777777">
      <w:pPr>
        <w:ind w:left="0" w:firstLine="0"/>
        <w:rPr>
          <w:rFonts w:ascii="Times New Roman" w:hAnsi="Times New Roman" w:cs="Times New Roman"/>
          <w:b/>
          <w:bCs/>
          <w:sz w:val="24"/>
          <w:szCs w:val="24"/>
        </w:rPr>
      </w:pPr>
    </w:p>
    <w:p w:rsidR="005F06DC" w:rsidRPr="00C92CC5" w:rsidP="00451275" w14:paraId="6B7926F3" w14:textId="77777777">
      <w:pPr>
        <w:ind w:left="0" w:firstLine="0"/>
        <w:rPr>
          <w:rFonts w:ascii="Times New Roman" w:hAnsi="Times New Roman" w:cs="Times New Roman"/>
          <w:b/>
          <w:bCs/>
          <w:sz w:val="24"/>
          <w:szCs w:val="24"/>
        </w:rPr>
      </w:pPr>
    </w:p>
    <w:p w:rsidR="005F06DC" w:rsidRPr="00C92CC5" w:rsidP="00451275" w14:paraId="21D82C0B" w14:textId="77777777">
      <w:pPr>
        <w:ind w:left="0" w:firstLine="0"/>
        <w:rPr>
          <w:rFonts w:ascii="Times New Roman" w:hAnsi="Times New Roman" w:cs="Times New Roman"/>
          <w:b/>
          <w:bCs/>
          <w:sz w:val="24"/>
          <w:szCs w:val="24"/>
        </w:rPr>
      </w:pPr>
    </w:p>
    <w:p w:rsidR="00DF7E53" w:rsidRPr="00C92CC5" w:rsidP="00451275" w14:paraId="7D1E6DE5" w14:textId="77777777">
      <w:pPr>
        <w:ind w:left="0" w:firstLine="0"/>
        <w:rPr>
          <w:rFonts w:ascii="Times New Roman" w:hAnsi="Times New Roman" w:cs="Times New Roman"/>
          <w:b/>
          <w:bCs/>
          <w:sz w:val="24"/>
          <w:szCs w:val="24"/>
        </w:rPr>
      </w:pPr>
    </w:p>
    <w:p w:rsidR="00DA77EC" w:rsidRPr="00C92CC5" w:rsidP="00C92CC5" w14:paraId="136AEA79" w14:textId="77777777">
      <w:pPr>
        <w:pStyle w:val="Heading1"/>
        <w:jc w:val="center"/>
        <w:rPr>
          <w:rFonts w:ascii="Times New Roman" w:hAnsi="Times New Roman" w:cs="Times New Roman"/>
          <w:b/>
          <w:bCs/>
          <w:color w:val="auto"/>
          <w:sz w:val="24"/>
          <w:szCs w:val="24"/>
        </w:rPr>
      </w:pPr>
      <w:bookmarkStart w:id="23" w:name="_Toc68835449"/>
      <w:r w:rsidRPr="00C92CC5">
        <w:rPr>
          <w:rFonts w:ascii="Times New Roman" w:hAnsi="Times New Roman" w:cs="Times New Roman"/>
          <w:b/>
          <w:bCs/>
          <w:color w:val="auto"/>
          <w:sz w:val="24"/>
          <w:szCs w:val="24"/>
        </w:rPr>
        <w:t>A</w:t>
      </w:r>
      <w:r w:rsidRPr="00C92CC5" w:rsidR="005F06DC">
        <w:rPr>
          <w:rFonts w:ascii="Times New Roman" w:hAnsi="Times New Roman" w:cs="Times New Roman"/>
          <w:b/>
          <w:bCs/>
          <w:color w:val="auto"/>
          <w:sz w:val="24"/>
          <w:szCs w:val="24"/>
        </w:rPr>
        <w:t>ppendix</w:t>
      </w:r>
      <w:bookmarkEnd w:id="23"/>
    </w:p>
    <w:p w:rsidR="00DA77EC" w:rsidRPr="00C92CC5" w:rsidP="00451275" w14:paraId="07B1D63D" w14:textId="77777777">
      <w:pPr>
        <w:ind w:left="0" w:firstLine="0"/>
        <w:rPr>
          <w:rFonts w:ascii="Times New Roman" w:hAnsi="Times New Roman" w:cs="Times New Roman"/>
          <w:sz w:val="24"/>
          <w:szCs w:val="24"/>
        </w:rPr>
      </w:pPr>
    </w:p>
    <w:p w:rsidR="0062594B" w:rsidRPr="00C92CC5" w14:paraId="4C749111" w14:textId="77777777">
      <w:pPr>
        <w:rPr>
          <w:rFonts w:ascii="Times New Roman" w:hAnsi="Times New Roman" w:cs="Times New Roman"/>
          <w:sz w:val="24"/>
          <w:szCs w:val="24"/>
        </w:rPr>
      </w:pPr>
      <w:r w:rsidRPr="00C92CC5">
        <w:rPr>
          <w:rFonts w:ascii="Times New Roman" w:hAnsi="Times New Roman" w:cs="Times New Roman"/>
          <w:noProof/>
          <w:sz w:val="24"/>
          <w:szCs w:val="24"/>
        </w:rPr>
        <w:drawing>
          <wp:inline distT="0" distB="0" distL="0" distR="0">
            <wp:extent cx="5019675" cy="3771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5019675" cy="3771900"/>
                    </a:xfrm>
                    <a:prstGeom prst="rect">
                      <a:avLst/>
                    </a:prstGeom>
                  </pic:spPr>
                </pic:pic>
              </a:graphicData>
            </a:graphic>
          </wp:inline>
        </w:drawing>
      </w:r>
    </w:p>
    <w:p w:rsidR="00DA77EC" w:rsidRPr="00C92CC5" w14:paraId="2EEE07C7" w14:textId="77777777">
      <w:pPr>
        <w:rPr>
          <w:rFonts w:ascii="Times New Roman" w:hAnsi="Times New Roman" w:cs="Times New Roman"/>
          <w:sz w:val="24"/>
          <w:szCs w:val="24"/>
        </w:rPr>
      </w:pPr>
      <w:r w:rsidRPr="00C92CC5">
        <w:rPr>
          <w:rFonts w:ascii="Times New Roman" w:hAnsi="Times New Roman" w:cs="Times New Roman"/>
          <w:sz w:val="24"/>
          <w:szCs w:val="24"/>
        </w:rPr>
        <w:t>Figure 1: social model of health</w:t>
      </w:r>
    </w:p>
    <w:p w:rsidR="00DA77EC" w:rsidRPr="00C92CC5" w14:paraId="7CAD2585" w14:textId="77777777">
      <w:pPr>
        <w:rPr>
          <w:rFonts w:ascii="Times New Roman" w:hAnsi="Times New Roman" w:cs="Times New Roman"/>
          <w:b/>
          <w:bCs/>
          <w:sz w:val="24"/>
          <w:szCs w:val="24"/>
        </w:rPr>
      </w:pPr>
      <w:r w:rsidRPr="00C92CC5">
        <w:rPr>
          <w:rFonts w:ascii="Times New Roman" w:hAnsi="Times New Roman" w:cs="Times New Roman"/>
          <w:b/>
          <w:bCs/>
          <w:sz w:val="24"/>
          <w:szCs w:val="24"/>
        </w:rPr>
        <w:t>Source: https://www.healthknowledge.org.uk</w:t>
      </w:r>
    </w:p>
    <w:p w:rsidR="0062594B" w:rsidRPr="00C92CC5" w14:paraId="1985636B" w14:textId="77777777">
      <w:pPr>
        <w:rPr>
          <w:rFonts w:ascii="Times New Roman" w:hAnsi="Times New Roman" w:cs="Times New Roman"/>
          <w:sz w:val="24"/>
          <w:szCs w:val="24"/>
        </w:rPr>
      </w:pPr>
    </w:p>
    <w:p w:rsidR="0062594B" w:rsidRPr="00C92CC5" w14:paraId="2D43BC57" w14:textId="77777777">
      <w:pPr>
        <w:rPr>
          <w:rFonts w:ascii="Times New Roman" w:hAnsi="Times New Roman" w:cs="Times New Roman"/>
          <w:sz w:val="24"/>
          <w:szCs w:val="24"/>
        </w:rPr>
      </w:pPr>
    </w:p>
    <w:p w:rsidR="0062594B" w:rsidRPr="00C92CC5" w14:paraId="1A9D1F7D" w14:textId="77777777">
      <w:pPr>
        <w:rPr>
          <w:rFonts w:ascii="Times New Roman" w:hAnsi="Times New Roman" w:cs="Times New Roman"/>
          <w:sz w:val="24"/>
          <w:szCs w:val="24"/>
        </w:rPr>
      </w:pPr>
    </w:p>
    <w:p w:rsidR="0062594B" w:rsidRPr="00C92CC5" w14:paraId="18CDB5A3" w14:textId="77777777">
      <w:pPr>
        <w:rPr>
          <w:rFonts w:ascii="Times New Roman" w:hAnsi="Times New Roman" w:cs="Times New Roman"/>
          <w:sz w:val="24"/>
          <w:szCs w:val="24"/>
        </w:rPr>
      </w:pPr>
    </w:p>
    <w:p w:rsidR="0062594B" w:rsidRPr="00C92CC5" w14:paraId="26BDDCAC" w14:textId="77777777">
      <w:pPr>
        <w:rPr>
          <w:rFonts w:ascii="Times New Roman" w:hAnsi="Times New Roman" w:cs="Times New Roman"/>
          <w:sz w:val="24"/>
          <w:szCs w:val="24"/>
        </w:rPr>
      </w:pPr>
    </w:p>
    <w:p w:rsidR="0062594B" w:rsidRPr="00C92CC5" w14:paraId="5CC77DA3" w14:textId="77777777">
      <w:pPr>
        <w:rPr>
          <w:rFonts w:ascii="Times New Roman" w:hAnsi="Times New Roman" w:cs="Times New Roman"/>
          <w:sz w:val="24"/>
          <w:szCs w:val="24"/>
        </w:rPr>
      </w:pPr>
    </w:p>
    <w:p w:rsidR="0062594B" w:rsidRPr="00C92CC5" w14:paraId="6C2BB72B" w14:textId="77777777">
      <w:pPr>
        <w:rPr>
          <w:rFonts w:ascii="Times New Roman" w:hAnsi="Times New Roman" w:cs="Times New Roman"/>
          <w:sz w:val="24"/>
          <w:szCs w:val="24"/>
        </w:rPr>
      </w:pPr>
    </w:p>
    <w:p w:rsidR="0062594B" w:rsidRPr="00C92CC5" w:rsidP="00CA63F7" w14:paraId="641EEE78" w14:textId="77777777">
      <w:pPr>
        <w:ind w:left="0" w:firstLine="0"/>
        <w:rPr>
          <w:rFonts w:ascii="Times New Roman" w:hAnsi="Times New Roman" w:cs="Times New Roman"/>
          <w:sz w:val="24"/>
          <w:szCs w:val="24"/>
        </w:rPr>
      </w:pPr>
    </w:p>
    <w:sectPr w:rsidSect="0062594B">
      <w:headerReference w:type="default" r:id="rId23"/>
      <w:headerReference w:type="first" r:id="rId2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E26" w:rsidRPr="00DF7E53" w14:paraId="33AD5CD5" w14:textId="77777777">
    <w:pPr>
      <w:pStyle w:val="Header"/>
      <w:jc w:val="right"/>
      <w:rPr>
        <w:rFonts w:ascii="Times New Roman" w:hAnsi="Times New Roman" w:cs="Times New Roman"/>
        <w:sz w:val="24"/>
        <w:szCs w:val="24"/>
      </w:rPr>
    </w:pPr>
    <w:r w:rsidRPr="00DF7E53">
      <w:rPr>
        <w:rFonts w:ascii="Times New Roman" w:hAnsi="Times New Roman" w:cs="Times New Roman"/>
        <w:sz w:val="24"/>
        <w:szCs w:val="24"/>
      </w:rPr>
      <w:t>HEALTHCARE</w:t>
    </w:r>
    <w:r w:rsidRPr="00DF7E53">
      <w:rPr>
        <w:rFonts w:ascii="Times New Roman" w:hAnsi="Times New Roman" w:cs="Times New Roman"/>
        <w:sz w:val="24"/>
        <w:szCs w:val="24"/>
      </w:rPr>
      <w:tab/>
    </w:r>
    <w:r w:rsidRPr="00DF7E53">
      <w:rPr>
        <w:rFonts w:ascii="Times New Roman" w:hAnsi="Times New Roman" w:cs="Times New Roman"/>
        <w:sz w:val="24"/>
        <w:szCs w:val="24"/>
      </w:rPr>
      <w:tab/>
    </w:r>
    <w:sdt>
      <w:sdtPr>
        <w:rPr>
          <w:rFonts w:ascii="Times New Roman" w:hAnsi="Times New Roman" w:cs="Times New Roman"/>
          <w:sz w:val="24"/>
          <w:szCs w:val="24"/>
        </w:rPr>
        <w:id w:val="1866244357"/>
        <w:docPartObj>
          <w:docPartGallery w:val="Page Numbers (Top of Page)"/>
          <w:docPartUnique/>
        </w:docPartObj>
      </w:sdtPr>
      <w:sdtEndPr>
        <w:rPr>
          <w:noProof/>
        </w:rPr>
      </w:sdtEndPr>
      <w:sdtContent>
        <w:r w:rsidRPr="00DF7E53">
          <w:rPr>
            <w:rFonts w:ascii="Times New Roman" w:hAnsi="Times New Roman" w:cs="Times New Roman"/>
            <w:sz w:val="24"/>
            <w:szCs w:val="24"/>
          </w:rPr>
          <w:fldChar w:fldCharType="begin"/>
        </w:r>
        <w:r w:rsidRPr="00DF7E53">
          <w:rPr>
            <w:rFonts w:ascii="Times New Roman" w:hAnsi="Times New Roman" w:cs="Times New Roman"/>
            <w:sz w:val="24"/>
            <w:szCs w:val="24"/>
          </w:rPr>
          <w:instrText xml:space="preserve"> PAGE   \* MERGEFORMAT </w:instrText>
        </w:r>
        <w:r w:rsidRPr="00DF7E53">
          <w:rPr>
            <w:rFonts w:ascii="Times New Roman" w:hAnsi="Times New Roman" w:cs="Times New Roman"/>
            <w:sz w:val="24"/>
            <w:szCs w:val="24"/>
          </w:rPr>
          <w:fldChar w:fldCharType="separate"/>
        </w:r>
        <w:r w:rsidRPr="00DF7E53">
          <w:rPr>
            <w:rFonts w:ascii="Times New Roman" w:hAnsi="Times New Roman" w:cs="Times New Roman"/>
            <w:noProof/>
            <w:sz w:val="24"/>
            <w:szCs w:val="24"/>
          </w:rPr>
          <w:t>2</w:t>
        </w:r>
        <w:r w:rsidRPr="00DF7E53">
          <w:rPr>
            <w:rFonts w:ascii="Times New Roman" w:hAnsi="Times New Roman" w:cs="Times New Roman"/>
            <w:noProof/>
            <w:sz w:val="24"/>
            <w:szCs w:val="24"/>
          </w:rPr>
          <w:fldChar w:fldCharType="end"/>
        </w:r>
      </w:sdtContent>
    </w:sdt>
  </w:p>
  <w:p w:rsidR="00155E26" w14:paraId="1CCF38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5E26" w14:paraId="1AF52495" w14:textId="77777777">
    <w:pPr>
      <w:pStyle w:val="Header"/>
      <w:jc w:val="right"/>
    </w:pPr>
    <w:r>
      <w:t>Running head: HEALTHCARE</w:t>
    </w:r>
    <w:r>
      <w:tab/>
    </w:r>
    <w:r>
      <w:tab/>
    </w:r>
    <w:sdt>
      <w:sdtPr>
        <w:id w:val="-60945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155E26" w14:paraId="498936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6265CA"/>
    <w:multiLevelType w:val="hybridMultilevel"/>
    <w:tmpl w:val="94005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57654D4"/>
    <w:multiLevelType w:val="hybridMultilevel"/>
    <w:tmpl w:val="1C0A13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730E91"/>
    <w:multiLevelType w:val="hybridMultilevel"/>
    <w:tmpl w:val="0EEA7D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4B"/>
    <w:rsid w:val="00000F8C"/>
    <w:rsid w:val="000171D4"/>
    <w:rsid w:val="000429DD"/>
    <w:rsid w:val="00047797"/>
    <w:rsid w:val="000643D1"/>
    <w:rsid w:val="00085610"/>
    <w:rsid w:val="000A0975"/>
    <w:rsid w:val="000C2428"/>
    <w:rsid w:val="000C3526"/>
    <w:rsid w:val="000C5AE7"/>
    <w:rsid w:val="000F21AA"/>
    <w:rsid w:val="000F4D11"/>
    <w:rsid w:val="000F7162"/>
    <w:rsid w:val="0012418C"/>
    <w:rsid w:val="00126A9D"/>
    <w:rsid w:val="00145E39"/>
    <w:rsid w:val="0014773E"/>
    <w:rsid w:val="00147A5D"/>
    <w:rsid w:val="00155E26"/>
    <w:rsid w:val="001B59BF"/>
    <w:rsid w:val="001C017E"/>
    <w:rsid w:val="00200581"/>
    <w:rsid w:val="00235523"/>
    <w:rsid w:val="00265C07"/>
    <w:rsid w:val="002A6600"/>
    <w:rsid w:val="002B7F02"/>
    <w:rsid w:val="002C601A"/>
    <w:rsid w:val="002E3DA7"/>
    <w:rsid w:val="00305342"/>
    <w:rsid w:val="003065A0"/>
    <w:rsid w:val="003368AA"/>
    <w:rsid w:val="003425FD"/>
    <w:rsid w:val="00343AEA"/>
    <w:rsid w:val="00346CA8"/>
    <w:rsid w:val="003541F6"/>
    <w:rsid w:val="0035645B"/>
    <w:rsid w:val="003C576C"/>
    <w:rsid w:val="003D21C7"/>
    <w:rsid w:val="003E0CCC"/>
    <w:rsid w:val="003E25BC"/>
    <w:rsid w:val="003E6AFD"/>
    <w:rsid w:val="00412ED7"/>
    <w:rsid w:val="00434A10"/>
    <w:rsid w:val="00451275"/>
    <w:rsid w:val="00460EFE"/>
    <w:rsid w:val="004A4F9C"/>
    <w:rsid w:val="004B6DCC"/>
    <w:rsid w:val="004B7389"/>
    <w:rsid w:val="004E1292"/>
    <w:rsid w:val="004E2850"/>
    <w:rsid w:val="005C3946"/>
    <w:rsid w:val="005E7BCA"/>
    <w:rsid w:val="005F06DC"/>
    <w:rsid w:val="0061226E"/>
    <w:rsid w:val="00617755"/>
    <w:rsid w:val="0062594B"/>
    <w:rsid w:val="00661424"/>
    <w:rsid w:val="00661DCE"/>
    <w:rsid w:val="00665144"/>
    <w:rsid w:val="00666391"/>
    <w:rsid w:val="006A45E1"/>
    <w:rsid w:val="006B17D8"/>
    <w:rsid w:val="006C5D20"/>
    <w:rsid w:val="006D1028"/>
    <w:rsid w:val="006E6146"/>
    <w:rsid w:val="00703D38"/>
    <w:rsid w:val="00707EC4"/>
    <w:rsid w:val="00752FA8"/>
    <w:rsid w:val="007549F8"/>
    <w:rsid w:val="00785F6E"/>
    <w:rsid w:val="00786D82"/>
    <w:rsid w:val="007A5259"/>
    <w:rsid w:val="007D7F64"/>
    <w:rsid w:val="007E64E8"/>
    <w:rsid w:val="00853DBD"/>
    <w:rsid w:val="00854F53"/>
    <w:rsid w:val="00890087"/>
    <w:rsid w:val="008B5E37"/>
    <w:rsid w:val="008E1DB3"/>
    <w:rsid w:val="008F2FC0"/>
    <w:rsid w:val="00905DB2"/>
    <w:rsid w:val="00943520"/>
    <w:rsid w:val="0095200D"/>
    <w:rsid w:val="00957B27"/>
    <w:rsid w:val="009E0505"/>
    <w:rsid w:val="009E2D4A"/>
    <w:rsid w:val="009F17FE"/>
    <w:rsid w:val="009F6D1C"/>
    <w:rsid w:val="00A110D5"/>
    <w:rsid w:val="00A14FF2"/>
    <w:rsid w:val="00A659CF"/>
    <w:rsid w:val="00A97076"/>
    <w:rsid w:val="00AD6FB6"/>
    <w:rsid w:val="00B03C6B"/>
    <w:rsid w:val="00B0520A"/>
    <w:rsid w:val="00B50B1D"/>
    <w:rsid w:val="00B51B3E"/>
    <w:rsid w:val="00B66DC7"/>
    <w:rsid w:val="00B775FC"/>
    <w:rsid w:val="00B85E53"/>
    <w:rsid w:val="00BB0C64"/>
    <w:rsid w:val="00BB6767"/>
    <w:rsid w:val="00BC3382"/>
    <w:rsid w:val="00BC4825"/>
    <w:rsid w:val="00BD7D56"/>
    <w:rsid w:val="00BE3771"/>
    <w:rsid w:val="00BF5E51"/>
    <w:rsid w:val="00C023AF"/>
    <w:rsid w:val="00C06938"/>
    <w:rsid w:val="00C107E3"/>
    <w:rsid w:val="00C46EFB"/>
    <w:rsid w:val="00C616AA"/>
    <w:rsid w:val="00C71DA2"/>
    <w:rsid w:val="00C90C33"/>
    <w:rsid w:val="00C9222A"/>
    <w:rsid w:val="00C92CC5"/>
    <w:rsid w:val="00C9328F"/>
    <w:rsid w:val="00CA4C69"/>
    <w:rsid w:val="00CA63F7"/>
    <w:rsid w:val="00CA72B3"/>
    <w:rsid w:val="00CB13BD"/>
    <w:rsid w:val="00CB194E"/>
    <w:rsid w:val="00D05772"/>
    <w:rsid w:val="00D42D1C"/>
    <w:rsid w:val="00D73723"/>
    <w:rsid w:val="00D73C78"/>
    <w:rsid w:val="00D879A3"/>
    <w:rsid w:val="00DA77EC"/>
    <w:rsid w:val="00DC5E22"/>
    <w:rsid w:val="00DD2ABE"/>
    <w:rsid w:val="00DF7E53"/>
    <w:rsid w:val="00E31BCD"/>
    <w:rsid w:val="00E3424D"/>
    <w:rsid w:val="00E37556"/>
    <w:rsid w:val="00E40554"/>
    <w:rsid w:val="00E50DF3"/>
    <w:rsid w:val="00E77A1C"/>
    <w:rsid w:val="00E938BB"/>
    <w:rsid w:val="00EB3E41"/>
    <w:rsid w:val="00EF2629"/>
    <w:rsid w:val="00EF4393"/>
    <w:rsid w:val="00F05CF2"/>
    <w:rsid w:val="00F23A9B"/>
    <w:rsid w:val="00F822BF"/>
    <w:rsid w:val="00F86405"/>
    <w:rsid w:val="00FA4877"/>
    <w:rsid w:val="00FE4E54"/>
    <w:rsid w:val="00FF41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E12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2C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2C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2C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94B"/>
    <w:pPr>
      <w:tabs>
        <w:tab w:val="center" w:pos="4680"/>
        <w:tab w:val="right" w:pos="9360"/>
      </w:tabs>
      <w:spacing w:line="240" w:lineRule="auto"/>
    </w:pPr>
  </w:style>
  <w:style w:type="character" w:customStyle="1" w:styleId="HeaderChar">
    <w:name w:val="Header Char"/>
    <w:basedOn w:val="DefaultParagraphFont"/>
    <w:link w:val="Header"/>
    <w:uiPriority w:val="99"/>
    <w:rsid w:val="0062594B"/>
  </w:style>
  <w:style w:type="paragraph" w:styleId="Footer">
    <w:name w:val="footer"/>
    <w:basedOn w:val="Normal"/>
    <w:link w:val="FooterChar"/>
    <w:uiPriority w:val="99"/>
    <w:unhideWhenUsed/>
    <w:rsid w:val="0062594B"/>
    <w:pPr>
      <w:tabs>
        <w:tab w:val="center" w:pos="4680"/>
        <w:tab w:val="right" w:pos="9360"/>
      </w:tabs>
      <w:spacing w:line="240" w:lineRule="auto"/>
    </w:pPr>
  </w:style>
  <w:style w:type="character" w:customStyle="1" w:styleId="FooterChar">
    <w:name w:val="Footer Char"/>
    <w:basedOn w:val="DefaultParagraphFont"/>
    <w:link w:val="Footer"/>
    <w:uiPriority w:val="99"/>
    <w:rsid w:val="0062594B"/>
  </w:style>
  <w:style w:type="paragraph" w:styleId="ListParagraph">
    <w:name w:val="List Paragraph"/>
    <w:basedOn w:val="Normal"/>
    <w:uiPriority w:val="34"/>
    <w:qFormat/>
    <w:rsid w:val="000171D4"/>
    <w:pPr>
      <w:contextualSpacing/>
    </w:pPr>
  </w:style>
  <w:style w:type="character" w:styleId="Hyperlink">
    <w:name w:val="Hyperlink"/>
    <w:basedOn w:val="DefaultParagraphFont"/>
    <w:uiPriority w:val="99"/>
    <w:unhideWhenUsed/>
    <w:rsid w:val="000171D4"/>
    <w:rPr>
      <w:color w:val="0563C1" w:themeColor="hyperlink"/>
      <w:u w:val="single"/>
    </w:rPr>
  </w:style>
  <w:style w:type="character" w:customStyle="1" w:styleId="UnresolvedMention1">
    <w:name w:val="Unresolved Mention1"/>
    <w:basedOn w:val="DefaultParagraphFont"/>
    <w:uiPriority w:val="99"/>
    <w:semiHidden/>
    <w:unhideWhenUsed/>
    <w:rsid w:val="000171D4"/>
    <w:rPr>
      <w:color w:val="605E5C"/>
      <w:shd w:val="clear" w:color="auto" w:fill="E1DFDD"/>
    </w:rPr>
  </w:style>
  <w:style w:type="character" w:customStyle="1" w:styleId="Heading1Char">
    <w:name w:val="Heading 1 Char"/>
    <w:basedOn w:val="DefaultParagraphFont"/>
    <w:link w:val="Heading1"/>
    <w:uiPriority w:val="9"/>
    <w:rsid w:val="00C92C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2C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2CC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C92CC5"/>
    <w:pPr>
      <w:spacing w:line="259" w:lineRule="auto"/>
      <w:ind w:left="0" w:firstLine="0"/>
      <w:outlineLvl w:val="9"/>
    </w:pPr>
  </w:style>
  <w:style w:type="paragraph" w:styleId="TOC1">
    <w:name w:val="toc 1"/>
    <w:basedOn w:val="Normal"/>
    <w:next w:val="Normal"/>
    <w:autoRedefine/>
    <w:uiPriority w:val="39"/>
    <w:unhideWhenUsed/>
    <w:rsid w:val="00C92CC5"/>
    <w:pPr>
      <w:spacing w:after="100"/>
      <w:ind w:left="0"/>
    </w:pPr>
  </w:style>
  <w:style w:type="paragraph" w:styleId="TOC2">
    <w:name w:val="toc 2"/>
    <w:basedOn w:val="Normal"/>
    <w:next w:val="Normal"/>
    <w:autoRedefine/>
    <w:uiPriority w:val="39"/>
    <w:unhideWhenUsed/>
    <w:rsid w:val="00C92CC5"/>
    <w:pPr>
      <w:spacing w:after="100"/>
      <w:ind w:left="220"/>
    </w:pPr>
  </w:style>
  <w:style w:type="paragraph" w:styleId="TOC3">
    <w:name w:val="toc 3"/>
    <w:basedOn w:val="Normal"/>
    <w:next w:val="Normal"/>
    <w:autoRedefine/>
    <w:uiPriority w:val="39"/>
    <w:unhideWhenUsed/>
    <w:rsid w:val="00C92CC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80/17437199.2014.941722" TargetMode="External" /><Relationship Id="rId11" Type="http://schemas.openxmlformats.org/officeDocument/2006/relationships/hyperlink" Target="https://doi.org/10.3233/WOR-192962" TargetMode="External" /><Relationship Id="rId12" Type="http://schemas.openxmlformats.org/officeDocument/2006/relationships/hyperlink" Target="https://doi.org/10.1016/j.puhe.2016.09.019" TargetMode="External" /><Relationship Id="rId13" Type="http://schemas.openxmlformats.org/officeDocument/2006/relationships/hyperlink" Target="https://doi.org/10.1371/journal.pone.0177306" TargetMode="External" /><Relationship Id="rId14" Type="http://schemas.openxmlformats.org/officeDocument/2006/relationships/hyperlink" Target="https://doi.org/10.1093/heapro/dax015" TargetMode="External" /><Relationship Id="rId15" Type="http://schemas.openxmlformats.org/officeDocument/2006/relationships/hyperlink" Target="https://doi.org/10.1111/add.14234" TargetMode="External" /><Relationship Id="rId16" Type="http://schemas.openxmlformats.org/officeDocument/2006/relationships/hyperlink" Target="https://doi.org/10.1093/eurpub/ckx178" TargetMode="External" /><Relationship Id="rId17" Type="http://schemas.openxmlformats.org/officeDocument/2006/relationships/hyperlink" Target="https://doi.org/10.1093/heapro/day064" TargetMode="External" /><Relationship Id="rId18" Type="http://schemas.openxmlformats.org/officeDocument/2006/relationships/hyperlink" Target="https://doi.org/10.1002/smi.2730" TargetMode="External" /><Relationship Id="rId19" Type="http://schemas.openxmlformats.org/officeDocument/2006/relationships/hyperlink" Target="https://doi.org/10.1177/1403494816679555" TargetMode="External" /><Relationship Id="rId2" Type="http://schemas.openxmlformats.org/officeDocument/2006/relationships/webSettings" Target="webSettings.xml" /><Relationship Id="rId20" Type="http://schemas.openxmlformats.org/officeDocument/2006/relationships/hyperlink" Target="https://doi.org/10.1093/annweh/wxz049" TargetMode="External" /><Relationship Id="rId21" Type="http://schemas.openxmlformats.org/officeDocument/2006/relationships/hyperlink" Target="https://doi.org/10.1186/s12889-017-4497-z" TargetMode="External" /><Relationship Id="rId22" Type="http://schemas.openxmlformats.org/officeDocument/2006/relationships/image" Target="media/image1.png"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i.org/10.1503/cmaj.160177" TargetMode="External" /><Relationship Id="rId6" Type="http://schemas.openxmlformats.org/officeDocument/2006/relationships/hyperlink" Target="https://doi.org/10.1111/nin.12268" TargetMode="External" /><Relationship Id="rId7" Type="http://schemas.openxmlformats.org/officeDocument/2006/relationships/hyperlink" Target="https://doi.org/10.1146/annurev-publhealth-032013-182500" TargetMode="External" /><Relationship Id="rId8" Type="http://schemas.openxmlformats.org/officeDocument/2006/relationships/hyperlink" Target="https://doi.org/10.1590/0034-7167-2020-0332" TargetMode="External" /><Relationship Id="rId9" Type="http://schemas.openxmlformats.org/officeDocument/2006/relationships/hyperlink" Target="https://doi.org/10.1080/10550887.2016.11822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F897-8182-440F-8F6A-BF320D81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5538</Words>
  <Characters>31569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2021-04-09T11:48:00Z</dcterms:created>
  <dcterms:modified xsi:type="dcterms:W3CDTF">2021-04-09T12:29:00Z</dcterms:modified>
</cp:coreProperties>
</file>